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469" w:rsidRDefault="006943A8" w:rsidP="00CA5430">
      <w:pPr>
        <w:tabs>
          <w:tab w:val="left" w:pos="3425"/>
        </w:tabs>
        <w:sectPr w:rsidR="00F20469" w:rsidSect="000001BD">
          <w:headerReference w:type="even" r:id="rId8"/>
          <w:headerReference w:type="default" r:id="rId9"/>
          <w:headerReference w:type="first" r:id="rId10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-331939</wp:posOffset>
            </wp:positionH>
            <wp:positionV relativeFrom="paragraph">
              <wp:posOffset>2001603</wp:posOffset>
            </wp:positionV>
            <wp:extent cx="2602202" cy="97403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_logo_RNP_30anos_PB_Branc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02" cy="9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8A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EBBE0A" wp14:editId="15E661A6">
                <wp:simplePos x="0" y="0"/>
                <wp:positionH relativeFrom="margin">
                  <wp:posOffset>-278765</wp:posOffset>
                </wp:positionH>
                <wp:positionV relativeFrom="paragraph">
                  <wp:posOffset>4189331</wp:posOffset>
                </wp:positionV>
                <wp:extent cx="5906770" cy="1404620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738" w:rsidRDefault="00AC3738" w:rsidP="0060521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 xml:space="preserve">Política de </w:t>
                            </w:r>
                            <w:r w:rsidR="007A0C63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>Relación con los Provedores RNP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</w:p>
                          <w:p w:rsidR="00605214" w:rsidRPr="00197593" w:rsidRDefault="00EB5B3E" w:rsidP="00605214">
                            <w:pP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EBBE0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1.95pt;margin-top:329.85pt;width:465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" filled="f" stroked="f">
                <v:textbox style="mso-fit-shape-to-text:t">
                  <w:txbxContent>
                    <w:p w:rsidR="00AC3738" w:rsidRDefault="00AC3738" w:rsidP="0060521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 xml:space="preserve">Política de </w:t>
                      </w:r>
                      <w:r w:rsidR="007A0C63"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>Relación con los Provedores RNP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</w:p>
                    <w:p w:rsidR="00605214" w:rsidRPr="00197593" w:rsidRDefault="00EB5B3E" w:rsidP="00605214">
                      <w:pPr>
                        <w:rPr>
                          <w:rFonts w:cstheme="minorHAnsi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  <w:r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  <w:r>
                        <w:rPr>
                          <w:rFonts w:cstheme="minorHAnsi"/>
                          <w:color w:val="FFFFFF" w:themeColor="background1"/>
                          <w:sz w:val="36"/>
                        </w:rPr>
                        <w:softHyphen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B3E">
        <w:rPr>
          <w:noProof/>
          <w:lang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-311347</wp:posOffset>
            </wp:positionH>
            <wp:positionV relativeFrom="paragraph">
              <wp:posOffset>400044</wp:posOffset>
            </wp:positionV>
            <wp:extent cx="1820708" cy="880009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NP_MARCA_SIMPLIFICADA_BRANC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08" cy="880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362" w:rsidRPr="00136362"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00AF6991">
            <wp:simplePos x="0" y="0"/>
            <wp:positionH relativeFrom="column">
              <wp:posOffset>-36712</wp:posOffset>
            </wp:positionH>
            <wp:positionV relativeFrom="paragraph">
              <wp:posOffset>9063012</wp:posOffset>
            </wp:positionV>
            <wp:extent cx="5400000" cy="385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69" w:rsidRPr="00F20469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4BF37462" wp14:editId="55C4BE26">
            <wp:simplePos x="0" y="0"/>
            <wp:positionH relativeFrom="column">
              <wp:posOffset>660400</wp:posOffset>
            </wp:positionH>
            <wp:positionV relativeFrom="paragraph">
              <wp:posOffset>10283190</wp:posOffset>
            </wp:positionV>
            <wp:extent cx="3781425" cy="676199"/>
            <wp:effectExtent l="0" t="0" r="0" b="0"/>
            <wp:wrapNone/>
            <wp:docPr id="6" name="Picture 66" descr="Verling:Users:verling2010:Desktop:RNP_FORUM_Convite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ling:Users:verling2010:Desktop:RNP_FORUM_Convite_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87"/>
                    <a:stretch/>
                  </pic:blipFill>
                  <pic:spPr bwMode="auto">
                    <a:xfrm>
                      <a:off x="0" y="0"/>
                      <a:ext cx="3781425" cy="6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0B708A">
        <w:softHyphen/>
      </w:r>
      <w:r w:rsidR="000B708A">
        <w:softHyphen/>
      </w:r>
      <w:r w:rsidR="00A26C0A">
        <w:softHyphen/>
      </w:r>
      <w:r w:rsidR="00A26C0A">
        <w:softHyphen/>
      </w:r>
      <w:r w:rsidR="00EB5B3E">
        <w:rPr>
          <w:noProof/>
        </w:rPr>
        <w:softHyphen/>
      </w:r>
      <w:r w:rsidR="00EB5B3E">
        <w:rPr>
          <w:noProof/>
        </w:rPr>
        <w:softHyphen/>
      </w:r>
      <w:r w:rsidR="00EB5B3E">
        <w:rPr>
          <w:noProof/>
          <w:lang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56400" cy="10692000"/>
            <wp:effectExtent l="0" t="0" r="635" b="190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NP_REL_INST_CAP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4A4" w:rsidRP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Distribución y V</w:t>
      </w:r>
      <w:r w:rsidRPr="00CD74A4">
        <w:rPr>
          <w:sz w:val="30"/>
          <w:szCs w:val="30"/>
        </w:rPr>
        <w:t xml:space="preserve">igencia </w:t>
      </w:r>
    </w:p>
    <w:p w:rsidR="0054568E" w:rsidRDefault="0054568E" w:rsidP="0054568E">
      <w:pPr>
        <w:autoSpaceDE w:val="0"/>
        <w:autoSpaceDN w:val="0"/>
        <w:adjustRightInd w:val="0"/>
        <w:spacing w:after="0" w:line="240" w:lineRule="auto"/>
        <w:jc w:val="both"/>
      </w:pP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</w:pPr>
      <w:r>
        <w:t>Este documento consiste en la Política de Relación con los Proveedores de RNP, que debe ser conocida y cumplida por todos los colaboradores de la organización, incluyendo PoPs, proveedores y otras partes externas, cuando sea necesario. Para ello, la política debe estar disponible para consulta en cualquier momento en todos los medios de comunicación internos y externos de RNP.</w:t>
      </w: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</w:pP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</w:pPr>
      <w:r>
        <w:t xml:space="preserve">Esta versión ha sido aprobada por la Dirección Ejecutiva y entra en vigor inmediatamente después de su aprobación y automáticamente revoca las versiones anteriores. </w:t>
      </w: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</w:pP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  <w:rPr>
          <w:rFonts w:cs="Cambria"/>
          <w:sz w:val="24"/>
          <w:szCs w:val="24"/>
        </w:rPr>
      </w:pPr>
      <w:r>
        <w:t>El plazo de validez del presente documento es indeterminado, puede ser modificado en cualquier momento ante los cambios en los requisitos legales y directrices u objetivos estratégicos de RNP.</w:t>
      </w:r>
    </w:p>
    <w:p w:rsidR="00CD74A4" w:rsidRDefault="00CD74A4" w:rsidP="00CD74A4">
      <w:pPr>
        <w:autoSpaceDE w:val="0"/>
        <w:autoSpaceDN w:val="0"/>
        <w:adjustRightInd w:val="0"/>
        <w:spacing w:after="0" w:line="240" w:lineRule="auto"/>
        <w:jc w:val="both"/>
        <w:rPr>
          <w:rFonts w:cs="Cambria"/>
          <w:sz w:val="24"/>
          <w:szCs w:val="24"/>
        </w:rPr>
      </w:pPr>
    </w:p>
    <w:p w:rsidR="00CD74A4" w:rsidRDefault="00CD74A4" w:rsidP="00CD74A4">
      <w:pPr>
        <w:rPr>
          <w:b/>
        </w:rPr>
      </w:pPr>
    </w:p>
    <w:p w:rsidR="00CD74A4" w:rsidRPr="00CD74A4" w:rsidRDefault="00CD74A4" w:rsidP="00CD74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Ciclo </w:t>
      </w:r>
      <w:r w:rsidR="00AC4570">
        <w:rPr>
          <w:b/>
          <w:sz w:val="24"/>
          <w:szCs w:val="24"/>
        </w:rPr>
        <w:t>de</w:t>
      </w:r>
      <w:r>
        <w:rPr>
          <w:b/>
          <w:sz w:val="24"/>
          <w:szCs w:val="24"/>
        </w:rPr>
        <w:t xml:space="preserve"> Aprobación</w:t>
      </w:r>
      <w:r w:rsidRPr="00CD74A4">
        <w:rPr>
          <w:b/>
          <w:sz w:val="24"/>
          <w:szCs w:val="24"/>
        </w:rPr>
        <w:t xml:space="preserve"> </w:t>
      </w:r>
      <w:r w:rsidRPr="00CD74A4">
        <w:rPr>
          <w:b/>
          <w:sz w:val="24"/>
          <w:szCs w:val="24"/>
        </w:rPr>
        <w:tab/>
      </w:r>
    </w:p>
    <w:p w:rsidR="00CD74A4" w:rsidRDefault="00CD74A4" w:rsidP="00CD74A4">
      <w:r>
        <w:t xml:space="preserve">Aprobamos la “Política de Relación con los Proveedores RNP” por: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Elaborador</w:t>
            </w: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Fecha</w:t>
            </w:r>
          </w:p>
        </w:tc>
      </w:tr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  <w:r w:rsidRPr="003A4D7F">
              <w:t>Coordinación de Compras/GADM</w:t>
            </w: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  <w:r w:rsidRPr="003A4D7F">
              <w:t>19/10/2015</w:t>
            </w:r>
          </w:p>
        </w:tc>
      </w:tr>
    </w:tbl>
    <w:p w:rsidR="00CD74A4" w:rsidRPr="003A4D7F" w:rsidRDefault="00CD74A4" w:rsidP="00CD74A4">
      <w:pPr>
        <w:spacing w:after="0" w:line="240" w:lineRule="auto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Revisor y Aprobador</w:t>
            </w: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Fecha</w:t>
            </w:r>
          </w:p>
        </w:tc>
      </w:tr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  <w:r w:rsidRPr="003A4D7F">
              <w:t>Wilson Coury</w:t>
            </w: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  <w:r w:rsidRPr="003A4D7F">
              <w:t>2016</w:t>
            </w:r>
          </w:p>
        </w:tc>
      </w:tr>
    </w:tbl>
    <w:p w:rsidR="00CD74A4" w:rsidRPr="003A4D7F" w:rsidRDefault="00CD74A4" w:rsidP="00CD74A4">
      <w:pPr>
        <w:spacing w:after="0" w:line="240" w:lineRule="auto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Aprobador Final</w:t>
            </w: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Fecha</w:t>
            </w:r>
          </w:p>
        </w:tc>
      </w:tr>
      <w:tr w:rsidR="00CD74A4" w:rsidRPr="003A4D7F" w:rsidTr="0063095B"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</w:p>
        </w:tc>
        <w:tc>
          <w:tcPr>
            <w:tcW w:w="4247" w:type="dxa"/>
          </w:tcPr>
          <w:p w:rsidR="00CD74A4" w:rsidRPr="003A4D7F" w:rsidRDefault="00CD74A4" w:rsidP="0063095B">
            <w:pPr>
              <w:jc w:val="center"/>
            </w:pPr>
          </w:p>
        </w:tc>
      </w:tr>
    </w:tbl>
    <w:p w:rsidR="00CD74A4" w:rsidRDefault="00CD74A4" w:rsidP="00CD74A4"/>
    <w:p w:rsidR="00CD74A4" w:rsidRDefault="00CD74A4" w:rsidP="00CD74A4"/>
    <w:p w:rsidR="00CD74A4" w:rsidRPr="00E57323" w:rsidRDefault="00C843B3" w:rsidP="00CD74A4">
      <w:pPr>
        <w:rPr>
          <w:b/>
        </w:rPr>
      </w:pPr>
      <w:r>
        <w:rPr>
          <w:b/>
        </w:rPr>
        <w:t>Control de Versiones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4104"/>
      </w:tblGrid>
      <w:tr w:rsidR="00CD74A4" w:rsidRPr="000F362F" w:rsidTr="0063095B">
        <w:tc>
          <w:tcPr>
            <w:tcW w:w="1129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Versión</w:t>
            </w:r>
          </w:p>
        </w:tc>
        <w:tc>
          <w:tcPr>
            <w:tcW w:w="1276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Fecha</w:t>
            </w:r>
          </w:p>
        </w:tc>
        <w:tc>
          <w:tcPr>
            <w:tcW w:w="1985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Responsable</w:t>
            </w:r>
          </w:p>
        </w:tc>
        <w:tc>
          <w:tcPr>
            <w:tcW w:w="4104" w:type="dxa"/>
          </w:tcPr>
          <w:p w:rsidR="00CD74A4" w:rsidRPr="003A4D7F" w:rsidRDefault="00CD74A4" w:rsidP="0063095B">
            <w:pPr>
              <w:jc w:val="center"/>
              <w:rPr>
                <w:b/>
              </w:rPr>
            </w:pPr>
            <w:r w:rsidRPr="003A4D7F">
              <w:rPr>
                <w:b/>
              </w:rPr>
              <w:t>Naturaleza de las modificaciones</w:t>
            </w:r>
          </w:p>
        </w:tc>
      </w:tr>
      <w:tr w:rsidR="00CD74A4" w:rsidRPr="000F362F" w:rsidTr="0063095B">
        <w:tc>
          <w:tcPr>
            <w:tcW w:w="1129" w:type="dxa"/>
          </w:tcPr>
          <w:p w:rsidR="00CD74A4" w:rsidRPr="003A4D7F" w:rsidRDefault="00CD74A4" w:rsidP="0063095B">
            <w:pPr>
              <w:jc w:val="center"/>
            </w:pPr>
            <w:r w:rsidRPr="003A4D7F">
              <w:t>1.0</w:t>
            </w:r>
          </w:p>
        </w:tc>
        <w:tc>
          <w:tcPr>
            <w:tcW w:w="1276" w:type="dxa"/>
          </w:tcPr>
          <w:p w:rsidR="00CD74A4" w:rsidRPr="003A4D7F" w:rsidRDefault="00CD74A4" w:rsidP="0063095B">
            <w:pPr>
              <w:jc w:val="center"/>
            </w:pPr>
          </w:p>
        </w:tc>
        <w:tc>
          <w:tcPr>
            <w:tcW w:w="1985" w:type="dxa"/>
          </w:tcPr>
          <w:p w:rsidR="00CD74A4" w:rsidRPr="003A4D7F" w:rsidRDefault="00CD74A4" w:rsidP="0063095B">
            <w:pPr>
              <w:jc w:val="center"/>
            </w:pPr>
          </w:p>
        </w:tc>
        <w:tc>
          <w:tcPr>
            <w:tcW w:w="4104" w:type="dxa"/>
          </w:tcPr>
          <w:p w:rsidR="00CD74A4" w:rsidRPr="003A4D7F" w:rsidRDefault="00CD74A4" w:rsidP="0063095B">
            <w:pPr>
              <w:jc w:val="center"/>
            </w:pPr>
            <w:r w:rsidRPr="003A4D7F">
              <w:t>Primera Versión del documento</w:t>
            </w:r>
          </w:p>
        </w:tc>
      </w:tr>
    </w:tbl>
    <w:p w:rsidR="00CD74A4" w:rsidRDefault="00CD74A4" w:rsidP="00CD74A4"/>
    <w:p w:rsidR="00CD74A4" w:rsidRDefault="00CD74A4" w:rsidP="00CD74A4"/>
    <w:p w:rsidR="00CB5C3A" w:rsidRDefault="00CB5C3A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</w:p>
    <w:p w:rsidR="00CB5C3A" w:rsidRDefault="00CB5C3A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</w:p>
    <w:p w:rsidR="00CB5C3A" w:rsidRDefault="00CB5C3A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</w:p>
    <w:p w:rsidR="00CB5C3A" w:rsidRDefault="00CB5C3A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</w:p>
    <w:p w:rsidR="00CB5C3A" w:rsidRDefault="00CB5C3A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</w:p>
    <w:p w:rsidR="00CD74A4" w:rsidRPr="00136336" w:rsidRDefault="00CD74A4" w:rsidP="00CD74A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b/>
          <w:sz w:val="30"/>
          <w:szCs w:val="30"/>
        </w:rPr>
      </w:pPr>
      <w:r w:rsidRPr="00136336">
        <w:rPr>
          <w:rFonts w:asciiTheme="minorHAnsi" w:hAnsiTheme="minorHAnsi"/>
          <w:b/>
          <w:sz w:val="30"/>
          <w:szCs w:val="30"/>
        </w:rPr>
        <w:lastRenderedPageBreak/>
        <w:t xml:space="preserve">Introducción </w:t>
      </w:r>
    </w:p>
    <w:p w:rsidR="00CD74A4" w:rsidRPr="00FE0AE7" w:rsidRDefault="00CD74A4" w:rsidP="00136336">
      <w:pPr>
        <w:jc w:val="both"/>
      </w:pPr>
      <w:r>
        <w:t xml:space="preserve">Cualificada como una Organización Social (OS), </w:t>
      </w:r>
      <w:r>
        <w:rPr>
          <w:i/>
        </w:rPr>
        <w:t>Rede Nacional de Ensino e Pesquisa</w:t>
      </w:r>
      <w:r>
        <w:t xml:space="preserve"> (RNP) está vinculada al Ministerio de Ciencia, Tecnología, Innovación y Comunicaciones (MCTIC) y también es su patrocinador, junto con los Ministerios de Educación (MEC), Ciudadanía, Salud (MS) y Defensa (MD), que participan del Programa Interministerial RNP (PI-RNP). Pionera en el acceso a internet en Brasil, RNP planea, opera y mantiene la red</w:t>
      </w:r>
      <w:r>
        <w:rPr>
          <w:i/>
        </w:rPr>
        <w:t xml:space="preserve"> Ipê</w:t>
      </w:r>
      <w:r>
        <w:t>, infraestructura óptica nacional académica de alto desempeño. Presente en 27 unidades de la federación, la red conecta 1.174 campus y unidades en las capitales y en el interior. Son más de 4 millones de usuarios, que disfrutan de una infraestructura de redes avanzadas para comunicación, computación y experimentación, que contribuye para la integración de los sistemas de Ciencia y Tecnología, Educación Superior, Salud, Cultura y Defensa. </w:t>
      </w:r>
    </w:p>
    <w:p w:rsidR="00CD74A4" w:rsidRPr="00C15BCC" w:rsidRDefault="00CD74A4" w:rsidP="00CD74A4">
      <w:pPr>
        <w:pStyle w:val="NormalWeb"/>
        <w:spacing w:before="120" w:beforeAutospacing="0" w:after="120" w:afterAutospacing="0"/>
        <w:jc w:val="both"/>
        <w:rPr>
          <w:rFonts w:asciiTheme="minorHAnsi" w:hAnsiTheme="minorHAnsi"/>
        </w:rPr>
      </w:pPr>
    </w:p>
    <w:p w:rsidR="00B44FF4" w:rsidRDefault="00B44FF4" w:rsidP="00B44FF4">
      <w:pPr>
        <w:pStyle w:val="NormalWeb"/>
        <w:spacing w:before="120" w:beforeAutospacing="0" w:after="120" w:afterAutospacing="0"/>
        <w:rPr>
          <w:rFonts w:asciiTheme="minorHAnsi" w:hAnsiTheme="minorHAnsi"/>
        </w:rPr>
      </w:pPr>
    </w:p>
    <w:p w:rsidR="00CB5C3A" w:rsidRPr="00C15BCC" w:rsidRDefault="00CB5C3A" w:rsidP="00B44FF4">
      <w:pPr>
        <w:pStyle w:val="NormalWeb"/>
        <w:spacing w:before="120" w:beforeAutospacing="0" w:after="120" w:afterAutospacing="0"/>
        <w:rPr>
          <w:rFonts w:asciiTheme="minorHAnsi" w:hAnsiTheme="minorHAnsi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86468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44FF4" w:rsidRPr="007028F9" w:rsidRDefault="00B44FF4" w:rsidP="00B44FF4">
          <w:pPr>
            <w:pStyle w:val="CabealhodoSumrio"/>
            <w:rPr>
              <w:color w:val="000000" w:themeColor="text1"/>
            </w:rPr>
          </w:pPr>
          <w:r>
            <w:rPr>
              <w:color w:val="000000" w:themeColor="text1"/>
            </w:rPr>
            <w:t>Resumen</w:t>
          </w:r>
        </w:p>
        <w:p w:rsidR="00B44FF4" w:rsidRDefault="00B44FF4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64932" w:history="1">
            <w:r w:rsidRPr="00350119">
              <w:rPr>
                <w:rStyle w:val="Hyperlink"/>
                <w:noProof/>
              </w:rPr>
              <w:t>1 –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3" w:history="1">
            <w:r w:rsidR="00B44FF4" w:rsidRPr="00350119">
              <w:rPr>
                <w:rStyle w:val="Hyperlink"/>
                <w:noProof/>
              </w:rPr>
              <w:t>2 - Declaración de los principios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_Toc864933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4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left" w:pos="480"/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4" w:history="1">
            <w:r w:rsidR="00B44FF4" w:rsidRPr="00350119">
              <w:rPr>
                <w:rStyle w:val="Hyperlink"/>
                <w:noProof/>
              </w:rPr>
              <w:t>3</w:t>
            </w:r>
            <w:r w:rsidR="00B44FF4">
              <w:rPr>
                <w:rFonts w:eastAsiaTheme="minorEastAsia"/>
                <w:noProof/>
                <w:sz w:val="24"/>
                <w:szCs w:val="24"/>
                <w:lang w:eastAsia="pt-BR"/>
              </w:rPr>
              <w:tab/>
            </w:r>
            <w:r w:rsidR="00B44FF4" w:rsidRPr="00350119">
              <w:rPr>
                <w:rStyle w:val="Hyperlink"/>
                <w:noProof/>
              </w:rPr>
              <w:t>- Directrices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_Toc864934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4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5" w:history="1">
            <w:r w:rsidR="00B44FF4" w:rsidRPr="00350119">
              <w:rPr>
                <w:rStyle w:val="Hyperlink"/>
                <w:noProof/>
              </w:rPr>
              <w:t>4. Servicios Externalizado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_Toc864935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5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6" w:history="1">
            <w:r w:rsidR="00B44FF4" w:rsidRPr="00350119">
              <w:rPr>
                <w:rStyle w:val="Hyperlink"/>
                <w:noProof/>
              </w:rPr>
              <w:t>5. Gestión de Proveedores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_Toc864936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6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7" w:history="1">
            <w:r w:rsidR="00B44FF4" w:rsidRPr="00350119">
              <w:rPr>
                <w:rStyle w:val="Hyperlink"/>
                <w:noProof/>
              </w:rPr>
              <w:t>6 - La Gestión de esta Política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_Toc864937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6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8" w:history="1">
            <w:r w:rsidR="00B44FF4" w:rsidRPr="00350119">
              <w:rPr>
                <w:rStyle w:val="Hyperlink"/>
                <w:noProof/>
              </w:rPr>
              <w:t>7. Obligaciones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_Toc864938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8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7B2D2C" w:rsidP="00B44FF4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pt-BR"/>
            </w:rPr>
          </w:pPr>
          <w:hyperlink w:anchor="_Toc864939" w:history="1">
            <w:r w:rsidR="00B44FF4" w:rsidRPr="00350119">
              <w:rPr>
                <w:rStyle w:val="Hyperlink"/>
                <w:noProof/>
              </w:rPr>
              <w:t>8. Violaciones, revisiones y diseminación de la Política</w:t>
            </w:r>
            <w:r w:rsidR="00B44FF4">
              <w:rPr>
                <w:noProof/>
                <w:webHidden/>
              </w:rPr>
              <w:tab/>
            </w:r>
            <w:r w:rsidR="00B44FF4">
              <w:rPr>
                <w:noProof/>
                <w:webHidden/>
              </w:rPr>
              <w:fldChar w:fldCharType="begin"/>
            </w:r>
            <w:r w:rsidR="00B44FF4">
              <w:rPr>
                <w:noProof/>
                <w:webHidden/>
              </w:rPr>
              <w:instrText xml:space="preserve"> PAGEREF _Toc864939 \h </w:instrText>
            </w:r>
            <w:r w:rsidR="00B44FF4">
              <w:rPr>
                <w:noProof/>
                <w:webHidden/>
              </w:rPr>
            </w:r>
            <w:r w:rsidR="00B44FF4">
              <w:rPr>
                <w:noProof/>
                <w:webHidden/>
              </w:rPr>
              <w:fldChar w:fldCharType="separate"/>
            </w:r>
            <w:r w:rsidR="00172C1D">
              <w:rPr>
                <w:noProof/>
                <w:webHidden/>
              </w:rPr>
              <w:t>9</w:t>
            </w:r>
            <w:r w:rsidR="00B44FF4">
              <w:rPr>
                <w:noProof/>
                <w:webHidden/>
              </w:rPr>
              <w:fldChar w:fldCharType="end"/>
            </w:r>
          </w:hyperlink>
        </w:p>
        <w:p w:rsidR="00B44FF4" w:rsidRDefault="00B44FF4" w:rsidP="00B44FF4">
          <w:r>
            <w:rPr>
              <w:b/>
              <w:bCs/>
            </w:rPr>
            <w:fldChar w:fldCharType="end"/>
          </w:r>
        </w:p>
      </w:sdtContent>
    </w:sdt>
    <w:p w:rsidR="00B44FF4" w:rsidRPr="005F1479" w:rsidRDefault="00B44FF4" w:rsidP="00B44FF4">
      <w:pPr>
        <w:pStyle w:val="Ttulo1"/>
      </w:pPr>
      <w:bookmarkStart w:id="1" w:name="_Toc864932"/>
      <w:r>
        <w:t>1 – Objetivos</w:t>
      </w:r>
      <w:bookmarkEnd w:id="1"/>
    </w:p>
    <w:p w:rsidR="00B44FF4" w:rsidRDefault="00B44FF4" w:rsidP="00B44FF4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="Cambria"/>
        </w:rPr>
      </w:pPr>
      <w:r>
        <w:t>La Política de Relación con los Proveedores RNP tiene como objeto:</w:t>
      </w:r>
    </w:p>
    <w:p w:rsidR="00B44FF4" w:rsidRPr="008A4467" w:rsidRDefault="00B44FF4" w:rsidP="00B44FF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>
        <w:t>Establecer una buena relación con los proveedores, aliados y prestadores de servicios por medio de una conducta ética en las relaciones comerciales.</w:t>
      </w:r>
    </w:p>
    <w:p w:rsidR="00B44FF4" w:rsidRPr="008A4467" w:rsidRDefault="00B44FF4" w:rsidP="00B44FF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</w:pPr>
      <w:r>
        <w:t>Comunicar a los proveedores, aliados comerciales y prestadores de servicios las reglas de conducta adoptadas por RNP.</w:t>
      </w:r>
    </w:p>
    <w:p w:rsidR="00B44FF4" w:rsidRPr="00A262BD" w:rsidRDefault="00B44FF4" w:rsidP="00B44FF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b/>
        </w:rPr>
      </w:pPr>
      <w:r>
        <w:t xml:space="preserve">Conservar la imagen y la reputación de RNP, en la relación comercial, por medio de procedimientos que estén de acuerdo con los principios y directrices previstos en este documento y en el Código de Ética y Conducta de RNP. </w:t>
      </w:r>
    </w:p>
    <w:p w:rsidR="00B44FF4" w:rsidRPr="00736961" w:rsidRDefault="00B44FF4" w:rsidP="00B44FF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jc w:val="both"/>
        <w:rPr>
          <w:b/>
        </w:rPr>
      </w:pPr>
      <w:r>
        <w:t>Recomendar a los proveedores, aliados y prestadores de servicios que las reglas aquí establecidas sean extendidas a las empresas por ellos contratadas.</w:t>
      </w:r>
    </w:p>
    <w:p w:rsidR="00B44FF4" w:rsidRPr="00736961" w:rsidRDefault="00B44FF4" w:rsidP="00B44FF4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b/>
        </w:rPr>
      </w:pPr>
    </w:p>
    <w:p w:rsidR="00B44FF4" w:rsidRDefault="00B44FF4" w:rsidP="00B44FF4">
      <w:pPr>
        <w:pStyle w:val="Ttulo1"/>
      </w:pPr>
      <w:bookmarkStart w:id="2" w:name="_Toc864933"/>
      <w:r>
        <w:lastRenderedPageBreak/>
        <w:t>2 - Declaración de los principios</w:t>
      </w:r>
      <w:bookmarkEnd w:id="2"/>
    </w:p>
    <w:p w:rsidR="00B44FF4" w:rsidRPr="0051379C" w:rsidRDefault="00B44FF4" w:rsidP="00B44FF4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="Cambria"/>
        </w:rPr>
      </w:pPr>
      <w:r>
        <w:t>RNP se compromete, en la relación con sus proveedores de bienes y servicios, a cumplir los principios y directrices de este documento y los establecidos en su Código de Ética y Conducta.</w:t>
      </w:r>
    </w:p>
    <w:p w:rsidR="00B44FF4" w:rsidRPr="0051379C" w:rsidRDefault="00B44FF4" w:rsidP="00B44FF4">
      <w:pPr>
        <w:pStyle w:val="NormalWeb"/>
        <w:spacing w:before="120" w:beforeAutospacing="0" w:after="120" w:afterAutospacing="0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Los proveedores, aliados y prestadores de servicios deben tener la responsabilidad de conducir sus negocios en RNP, pautados en buenas prácticas comerciales, comprometiéndose a conocer y seguir los principios y directrices del Código de Ética y Conducta de RNP y las leyes y principios públicos sobre lucha contra la corrupción (Ley nº 12.846/13 y sus actualizaciones), reforzado en algunos ítems de esta política.</w:t>
      </w:r>
    </w:p>
    <w:p w:rsidR="00B44FF4" w:rsidRPr="0051379C" w:rsidRDefault="00B44FF4" w:rsidP="00B44FF4">
      <w:pPr>
        <w:pStyle w:val="NormalWeb"/>
        <w:spacing w:before="120" w:beforeAutospacing="0" w:after="120" w:afterAutospacing="0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El empleo de los principios de esta política permitirá a los proveedores, aliados y prestadores de servicios de RNP, mejorar continuamente las relaciones comerciales entre las partes, para dar confianza y asegurar continuamente el cumplimiento de los derechos de los trabajadores, normas de trabajo y demás cuestiones relativas a los derechos humanos, socios ambientales y sostenibilidad de los procesos organizacionales.</w:t>
      </w:r>
    </w:p>
    <w:p w:rsidR="00B44FF4" w:rsidRDefault="00B44FF4" w:rsidP="00B44FF4">
      <w:pPr>
        <w:pStyle w:val="NormalWeb"/>
        <w:spacing w:before="120" w:beforeAutospacing="0" w:after="120" w:afterAutospacing="0"/>
        <w:rPr>
          <w:rFonts w:asciiTheme="minorHAnsi" w:hAnsiTheme="minorHAnsi"/>
        </w:rPr>
      </w:pPr>
    </w:p>
    <w:p w:rsidR="00B44FF4" w:rsidRPr="00FB6B73" w:rsidRDefault="0022332B" w:rsidP="0022332B">
      <w:pPr>
        <w:pStyle w:val="Ttulo1"/>
        <w:numPr>
          <w:ilvl w:val="0"/>
          <w:numId w:val="13"/>
        </w:numPr>
        <w:jc w:val="left"/>
      </w:pPr>
      <w:bookmarkStart w:id="3" w:name="_Toc864934"/>
      <w:r>
        <w:t xml:space="preserve">- </w:t>
      </w:r>
      <w:r w:rsidR="00B44FF4">
        <w:t xml:space="preserve"> Directrices</w:t>
      </w:r>
      <w:bookmarkEnd w:id="3"/>
    </w:p>
    <w:p w:rsidR="00B44FF4" w:rsidRDefault="00B44FF4" w:rsidP="00B44FF4">
      <w:pPr>
        <w:pStyle w:val="NormalWeb"/>
        <w:numPr>
          <w:ilvl w:val="1"/>
          <w:numId w:val="13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Relación</w:t>
      </w:r>
    </w:p>
    <w:p w:rsidR="00B44FF4" w:rsidRPr="00172A9E" w:rsidRDefault="00B44FF4" w:rsidP="00B44FF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RNP:</w:t>
      </w:r>
    </w:p>
    <w:p w:rsidR="00B44FF4" w:rsidRPr="0051379C" w:rsidRDefault="00B44FF4" w:rsidP="00B44FF4">
      <w:pPr>
        <w:pStyle w:val="NormalWeb"/>
        <w:numPr>
          <w:ilvl w:val="0"/>
          <w:numId w:val="3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Refuerza la construcción de relaciones de negocios que sean mutuamente satisfactorias para ella y sus proveedores;</w:t>
      </w:r>
    </w:p>
    <w:p w:rsidR="00B44FF4" w:rsidRPr="00626239" w:rsidRDefault="00B44FF4" w:rsidP="00B44FF4">
      <w:pPr>
        <w:pStyle w:val="PargrafodaLista"/>
        <w:numPr>
          <w:ilvl w:val="0"/>
          <w:numId w:val="3"/>
        </w:numPr>
        <w:jc w:val="both"/>
      </w:pPr>
      <w:r>
        <w:t>No trabaja con proveedores que ofrezcan ventajas o beneficios de cualquier naturaleza para sus colaboradores a cambio de adjudicación de servicios o perspectiva de negocio;</w:t>
      </w:r>
    </w:p>
    <w:p w:rsidR="00B44FF4" w:rsidRPr="0051379C" w:rsidRDefault="00B44FF4" w:rsidP="00B44FF4">
      <w:pPr>
        <w:pStyle w:val="PargrafodaLista"/>
        <w:numPr>
          <w:ilvl w:val="0"/>
          <w:numId w:val="3"/>
        </w:numPr>
        <w:jc w:val="both"/>
      </w:pPr>
      <w:r>
        <w:t>Establece sanciones a colaboradores que actúen en beneficio propio o ajeno, presentando favoritismo o preferencia por cualquier proveedor o que acepten ofertas que puedan ser consideradas contrapartidas de cualquier ventaja contractual;</w:t>
      </w:r>
    </w:p>
    <w:p w:rsidR="00B44FF4" w:rsidRPr="00172A9E" w:rsidRDefault="00B44FF4" w:rsidP="00B44FF4">
      <w:pPr>
        <w:pStyle w:val="PargrafodaLista"/>
        <w:numPr>
          <w:ilvl w:val="0"/>
          <w:numId w:val="3"/>
        </w:numPr>
        <w:jc w:val="both"/>
        <w:rPr>
          <w:rFonts w:eastAsia="Times New Roman" w:cs="Times New Roman"/>
        </w:rPr>
      </w:pPr>
      <w:r>
        <w:t>Respeta integralmente las leyes y los reglamentos aplicables en el país, o pactos y acuerdos  internacionales, inclusive las directrices de lucha contra la corrupción aplicadas por la Ley nº 12.846/13 y sus actualizaciones, en que las operaciones son ejecutadas; y</w:t>
      </w:r>
    </w:p>
    <w:p w:rsidR="00B44FF4" w:rsidRPr="0051379C" w:rsidRDefault="00B44FF4" w:rsidP="00B44FF4">
      <w:pPr>
        <w:pStyle w:val="PargrafodaLista"/>
        <w:numPr>
          <w:ilvl w:val="0"/>
          <w:numId w:val="3"/>
        </w:numPr>
        <w:jc w:val="both"/>
      </w:pPr>
      <w:r>
        <w:t>Promueve iniciativas conjuntas para el desarrollo de productos y servicios y el perfeccionamiento de procesos y formas de relación.</w:t>
      </w:r>
    </w:p>
    <w:p w:rsidR="00B44FF4" w:rsidRPr="0051379C" w:rsidRDefault="00B44FF4" w:rsidP="00B44FF4">
      <w:pPr>
        <w:pStyle w:val="NormalWeb"/>
        <w:spacing w:before="120" w:beforeAutospacing="0" w:after="120" w:afterAutospacing="0"/>
        <w:ind w:left="360"/>
        <w:jc w:val="both"/>
        <w:rPr>
          <w:rFonts w:asciiTheme="minorHAnsi" w:hAnsiTheme="minorHAnsi"/>
          <w:sz w:val="22"/>
          <w:szCs w:val="22"/>
        </w:rPr>
      </w:pPr>
    </w:p>
    <w:p w:rsidR="00B44FF4" w:rsidRDefault="00B44FF4" w:rsidP="00B44FF4">
      <w:pPr>
        <w:pStyle w:val="NormalWeb"/>
        <w:numPr>
          <w:ilvl w:val="1"/>
          <w:numId w:val="12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Participación en procesos de adquisiciones y contrataciones</w:t>
      </w:r>
    </w:p>
    <w:p w:rsidR="00B44FF4" w:rsidRPr="009D6393" w:rsidRDefault="00B44FF4" w:rsidP="00B44FF4">
      <w:pPr>
        <w:pStyle w:val="NormalWeb"/>
        <w:spacing w:before="120" w:beforeAutospacing="0" w:after="120" w:afterAutospacing="0"/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RNP:</w:t>
      </w:r>
    </w:p>
    <w:p w:rsidR="00B44FF4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Pauta la relación con base en el ejercicio de prácticas comerciales de competencia con relación a la calidad, precio, plazo y servicio pactado y tiene como premisa que todas las decisiones deben tener respaldo técnico, económico y ambiental; </w:t>
      </w:r>
    </w:p>
    <w:p w:rsidR="00B44FF4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No trabaja con proveedores que: Se aprovechan de la condición de proveedor único para ofrecer precios altos; expongan al riesgo la marca, la imagen y la reputación de RNP; falten a la verdad o induzcan intencionalmente al error durante las negociaciones; se comprometan, notoriamente, más </w:t>
      </w:r>
      <w:r>
        <w:rPr>
          <w:rFonts w:asciiTheme="minorHAnsi" w:hAnsiTheme="minorHAnsi"/>
          <w:sz w:val="22"/>
          <w:szCs w:val="22"/>
        </w:rPr>
        <w:lastRenderedPageBreak/>
        <w:t xml:space="preserve">allá de su reales capacidades; o, cualquier otra actitud que perjudique la igualdad en el proceso de compra; </w:t>
      </w:r>
    </w:p>
    <w:p w:rsidR="00B44FF4" w:rsidRPr="006E4412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Exige que todos los productos y servicios se deben entregar de conformidad con los criterios de calidad y seguridad estipulados, ya sea en la propuesta aprobado, en el pedido de compra aceptado o vía contrato, atendiendo la plena utilización pretendida; </w:t>
      </w:r>
    </w:p>
    <w:p w:rsidR="00B44FF4" w:rsidRPr="00CE0C35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 compromete a enviar los requisitos a los Niveles de Servicios y de Responsabilidad Socioambiental junto con las invitaciones de los procesos de compras y sus respectivos documentos; </w:t>
      </w:r>
    </w:p>
    <w:p w:rsidR="00B44FF4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 compromete a entregar informaciones y exigencias claras y adecuadas, de tal manera que el proveedor sepa qué, cuándo y dónde va a proveer el producto/servicio, además de la cobranza que los proveedores cumplan las condiciones pactadas, en cualquier momento.</w:t>
      </w:r>
    </w:p>
    <w:p w:rsidR="00B44FF4" w:rsidRPr="004722A9" w:rsidRDefault="00B44FF4" w:rsidP="00B44FF4">
      <w:pPr>
        <w:pStyle w:val="NormalWeb"/>
        <w:numPr>
          <w:ilvl w:val="0"/>
          <w:numId w:val="4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 habrá ningún tipo de privilegio o favorecimiento en los procesos de adquisiciones y contrataciones, los proveedores que tengan cualquier tipo de contrato de cooperación, patrocinios o adhesión a programas internos de fortalecimiento de aliadas, como el Programa Proveedor Colaborador, por ejemplo.</w:t>
      </w:r>
    </w:p>
    <w:p w:rsidR="00B44FF4" w:rsidRPr="0051379C" w:rsidRDefault="00B44FF4" w:rsidP="00B44FF4">
      <w:pPr>
        <w:pStyle w:val="NormalWeb"/>
        <w:spacing w:before="120" w:beforeAutospacing="0" w:after="120" w:afterAutospacing="0"/>
        <w:ind w:left="360"/>
        <w:jc w:val="both"/>
        <w:rPr>
          <w:rFonts w:asciiTheme="minorHAnsi" w:hAnsiTheme="minorHAnsi"/>
          <w:sz w:val="22"/>
          <w:szCs w:val="22"/>
        </w:rPr>
      </w:pPr>
    </w:p>
    <w:p w:rsidR="00B44FF4" w:rsidRDefault="00B44FF4" w:rsidP="00B44FF4">
      <w:pPr>
        <w:pStyle w:val="NormalWeb"/>
        <w:numPr>
          <w:ilvl w:val="1"/>
          <w:numId w:val="12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Derechos humanos, sociales y relación con los trabajadores</w:t>
      </w:r>
    </w:p>
    <w:p w:rsidR="00B44FF4" w:rsidRPr="00B133E9" w:rsidRDefault="00B44FF4" w:rsidP="00B44FF4">
      <w:pPr>
        <w:pStyle w:val="NormalWeb"/>
        <w:spacing w:before="120" w:beforeAutospacing="0" w:after="120" w:afterAutospacing="0"/>
        <w:ind w:left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RNP no se relaciona con:</w:t>
      </w:r>
    </w:p>
    <w:p w:rsidR="00B44FF4" w:rsidRPr="00B133E9" w:rsidRDefault="00B44FF4" w:rsidP="00B44FF4">
      <w:pPr>
        <w:pStyle w:val="NormalWeb"/>
        <w:numPr>
          <w:ilvl w:val="0"/>
          <w:numId w:val="7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 xml:space="preserve">Proveedores que estén involucrados con la exploración de trabajo infantil, degradante o esclavo y que no respetan las leyes laborales; </w:t>
      </w:r>
    </w:p>
    <w:p w:rsidR="00B44FF4" w:rsidRPr="007C0F58" w:rsidRDefault="00B44FF4" w:rsidP="00B44FF4">
      <w:pPr>
        <w:pStyle w:val="NormalWeb"/>
        <w:numPr>
          <w:ilvl w:val="0"/>
          <w:numId w:val="6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>Proveedores que no estén al día con sus situaciones fiscales y sociales, es necesaria la comprobación, a través de la presentación de la documentación actualizada regularmente, para mantener así su situación de registro homologada, siguiendo las orientaciones del proceso de Gestión de Proveedores.</w:t>
      </w:r>
    </w:p>
    <w:p w:rsidR="00B44FF4" w:rsidRPr="007028F9" w:rsidRDefault="00B44FF4" w:rsidP="00B44FF4">
      <w:pPr>
        <w:pStyle w:val="NormalWeb"/>
        <w:numPr>
          <w:ilvl w:val="1"/>
          <w:numId w:val="12"/>
        </w:numPr>
        <w:spacing w:before="120" w:beforeAutospacing="0" w:after="12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u w:val="single"/>
        </w:rPr>
        <w:t>Política de Privacidad</w:t>
      </w:r>
    </w:p>
    <w:p w:rsidR="00B44FF4" w:rsidRPr="0051379C" w:rsidRDefault="00B44FF4" w:rsidP="00B44FF4">
      <w:pPr>
        <w:pStyle w:val="PargrafodaLista"/>
        <w:numPr>
          <w:ilvl w:val="0"/>
          <w:numId w:val="5"/>
        </w:numPr>
        <w:jc w:val="both"/>
      </w:pPr>
      <w:r>
        <w:t xml:space="preserve">RNP respeta y protege todas las informaciones contenidos en los procesos y en los acuerdos de confidencialidad relativos a la propiedad industrial e intelectual que los proveedores posteriormente compartan con RNP; </w:t>
      </w:r>
    </w:p>
    <w:p w:rsidR="00B44FF4" w:rsidRPr="0051379C" w:rsidRDefault="00B44FF4" w:rsidP="00B44FF4">
      <w:pPr>
        <w:pStyle w:val="NormalWeb"/>
        <w:numPr>
          <w:ilvl w:val="1"/>
          <w:numId w:val="12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Medioambiente, socioambiental, salud, seguridad y bienestar</w:t>
      </w:r>
    </w:p>
    <w:p w:rsidR="00B44FF4" w:rsidRPr="00EB7EAA" w:rsidRDefault="00B44FF4" w:rsidP="00B44FF4">
      <w:pPr>
        <w:pStyle w:val="NormalWeb"/>
        <w:numPr>
          <w:ilvl w:val="0"/>
          <w:numId w:val="5"/>
        </w:numPr>
        <w:spacing w:before="120" w:beforeAutospacing="0" w:after="12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RNP conducirá sus operaciones con respecto al medioambiente y de conformidad con la Instrucción Normativa INº01 de la Norma de Gestión de Compras: Criterios para adquisiciones y contrataciones sostenibles en RNP.</w:t>
      </w:r>
    </w:p>
    <w:p w:rsidR="00B44FF4" w:rsidRDefault="00B44FF4" w:rsidP="00B44FF4">
      <w:pPr>
        <w:pStyle w:val="Ttulo1"/>
      </w:pPr>
    </w:p>
    <w:p w:rsidR="00B44FF4" w:rsidRPr="0051379C" w:rsidRDefault="00B44FF4" w:rsidP="00B44FF4">
      <w:pPr>
        <w:pStyle w:val="Ttulo1"/>
      </w:pPr>
      <w:bookmarkStart w:id="4" w:name="_Toc864935"/>
      <w:r>
        <w:t>4. Servicios Externalizado</w:t>
      </w:r>
      <w:bookmarkEnd w:id="4"/>
    </w:p>
    <w:p w:rsidR="00B44FF4" w:rsidRPr="0051379C" w:rsidRDefault="00B44FF4" w:rsidP="00B44FF4">
      <w:pPr>
        <w:pStyle w:val="Normal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RNP considera la externalización como una alternativa para ampliar la eficiencia, para generar valor para la organización y para las partes interesadas, complementarias a las actividades de apoyo de la organización. </w:t>
      </w:r>
      <w:r>
        <w:rPr>
          <w:rFonts w:asciiTheme="minorHAnsi" w:hAnsiTheme="minorHAnsi"/>
          <w:sz w:val="22"/>
          <w:szCs w:val="22"/>
        </w:rPr>
        <w:lastRenderedPageBreak/>
        <w:t xml:space="preserve">La prestación de servicios externalizados es seguida con base en criterios de costo-beneficio, capacidad operativa, calidad, idoneidad, seguridad y riesgo, entre otros. </w:t>
      </w:r>
    </w:p>
    <w:p w:rsidR="00B44FF4" w:rsidRPr="0051379C" w:rsidRDefault="00B44FF4" w:rsidP="00B44FF4">
      <w:pPr>
        <w:pStyle w:val="Ttulo1"/>
      </w:pPr>
      <w:bookmarkStart w:id="5" w:name="_Toc864936"/>
      <w:r>
        <w:t>5. Gestión de Proveedores</w:t>
      </w:r>
      <w:bookmarkEnd w:id="5"/>
    </w:p>
    <w:p w:rsidR="00B44FF4" w:rsidRPr="007F056B" w:rsidRDefault="00B44FF4" w:rsidP="00B44FF4">
      <w:pPr>
        <w:pStyle w:val="NormalWeb"/>
        <w:numPr>
          <w:ilvl w:val="1"/>
          <w:numId w:val="14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Tratamiento de las no conformidades en los proveedores</w:t>
      </w:r>
    </w:p>
    <w:p w:rsidR="00B44FF4" w:rsidRDefault="00B44FF4" w:rsidP="00B44FF4">
      <w:pPr>
        <w:pStyle w:val="Normal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Según el resultado del subproceso de Evaluación y Monitoreo, los proveedores y prestadores de servicios deberán poner empeño para rápidamente implantar acciones correctivas para tratar las no conformidades identificadas. RNP podrá realizar visitas a las instalaciones de sus proveedores y prestadores de servicios, así como enviar cuestionarios de monitoreo para asegurar el cumplimiento de esta política de relación y las no conformidades apuntadas. </w:t>
      </w:r>
    </w:p>
    <w:p w:rsidR="00B44FF4" w:rsidRPr="007F056B" w:rsidRDefault="00B44FF4" w:rsidP="00B44FF4">
      <w:pPr>
        <w:pStyle w:val="NormalWeb"/>
        <w:numPr>
          <w:ilvl w:val="1"/>
          <w:numId w:val="14"/>
        </w:numPr>
        <w:spacing w:before="120" w:beforeAutospacing="0" w:after="120" w:afterAutospacing="0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  <w:u w:val="single"/>
        </w:rPr>
        <w:t>Proceso de Gestión de Proveedores</w:t>
      </w:r>
    </w:p>
    <w:p w:rsidR="00B44FF4" w:rsidRDefault="00B44FF4" w:rsidP="00B44FF4">
      <w:pPr>
        <w:pStyle w:val="Normal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RNP se compromete a tener un proceso de Gestión de Proveedores transparente, de acuerdo con una Norma de Gestión de Proveedores, incluyendo los siguientes subprocesos a continuación:</w:t>
      </w:r>
    </w:p>
    <w:p w:rsidR="00B44FF4" w:rsidRDefault="00B44FF4" w:rsidP="00B44FF4">
      <w:pPr>
        <w:pStyle w:val="NormalWeb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Prospección, selección, clasificación, registro y homologación de proveedores;</w:t>
      </w:r>
    </w:p>
    <w:p w:rsidR="00B44FF4" w:rsidRDefault="00B44FF4" w:rsidP="00B44FF4">
      <w:pPr>
        <w:pStyle w:val="NormalWeb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Desarrollo y fortalecimiento de alianzas con proveedores;</w:t>
      </w:r>
    </w:p>
    <w:p w:rsidR="00B44FF4" w:rsidRDefault="00B44FF4" w:rsidP="00B44FF4">
      <w:pPr>
        <w:pStyle w:val="NormalWeb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Desarrollo correctivo de proveedores y</w:t>
      </w:r>
    </w:p>
    <w:p w:rsidR="00B44FF4" w:rsidRDefault="00B44FF4" w:rsidP="00B44FF4">
      <w:pPr>
        <w:pStyle w:val="NormalWeb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Sistema de evaluación, cualificación y monitoreo de los proveedores.</w:t>
      </w:r>
    </w:p>
    <w:p w:rsidR="00B44FF4" w:rsidRDefault="00B44FF4" w:rsidP="00B44FF4">
      <w:pPr>
        <w:pStyle w:val="Ttulo1"/>
      </w:pPr>
      <w:bookmarkStart w:id="6" w:name="_Toc864937"/>
    </w:p>
    <w:p w:rsidR="00B44FF4" w:rsidRDefault="00B44FF4" w:rsidP="00B44FF4">
      <w:pPr>
        <w:pStyle w:val="Ttulo1"/>
        <w:rPr>
          <w:rFonts w:eastAsia="Arial Unicode MS"/>
        </w:rPr>
      </w:pPr>
      <w:r>
        <w:t>6 - La Gestión de esta Política</w:t>
      </w:r>
      <w:bookmarkEnd w:id="6"/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 xml:space="preserve">6.1. </w:t>
      </w:r>
      <w:r>
        <w:rPr>
          <w:bCs/>
          <w:color w:val="000000" w:themeColor="text1"/>
        </w:rPr>
        <w:t>Para cumplir la Política de Relación con Proveedores y al Código de Ética y Conducta de RNP se establece que</w:t>
      </w:r>
      <w:r>
        <w:t xml:space="preserve"> en los contactos con proveedores, los intervinientes integrantes de los cuadros de RNP, según sus atribuciones funcionales, deberán seguir las instrucciones contenidas en los incisos a continuación: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t>I - La relación presencial podrá acontecer en cualquier sala o localidad con los proveedores de RNP y deberán contar con la presencia de, como mínimo, 2 (dos) colaboradores de RNP.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t>II - Las comunicaciones electrónicas escritas deberán circular siempre con la extensión “@rnp.br”, para ser consideradas oficiales en los procesos y negociaciones entre las partes.</w:t>
      </w:r>
    </w:p>
    <w:p w:rsidR="00B44FF4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III -  Copias de las comunicaciones realizadas y documentaciones entre RNP y la Contratada deben ser archivadas en su propia carpeta, para registro y control interno.</w:t>
      </w:r>
    </w:p>
    <w:p w:rsidR="00B44FF4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  <w:bCs/>
        </w:rPr>
      </w:pPr>
      <w:r>
        <w:t>IV - Los proveedores designarán a sus Agentes de Relación con RNP (apoderados, designados, representantes, etc.) y las negociaciones con la empresa contratada se llevarán a cabo apenas por intermedio de los representantes indicados.</w:t>
      </w:r>
      <w:r>
        <w:br/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lastRenderedPageBreak/>
        <w:t xml:space="preserve">6.2. </w:t>
      </w:r>
      <w:r>
        <w:rPr>
          <w:bCs/>
          <w:color w:val="000000" w:themeColor="text1"/>
        </w:rPr>
        <w:t>Se constituyen deberes irrenunciables de los colaboradores de RNP, con observancia del código de Ética y Conducta de RNP,</w:t>
      </w:r>
      <w:r>
        <w:rPr>
          <w:color w:val="000000" w:themeColor="text1"/>
        </w:rPr>
        <w:t xml:space="preserve"> </w:t>
      </w:r>
      <w:r>
        <w:t>involucrados en el proceso de relación con proveedores (proceso licitatorio, negociación y administración de contratos, gestión de proveedores, usuario de los servicios, destinatarios de los bienes, etc.):</w:t>
      </w:r>
    </w:p>
    <w:p w:rsidR="00B44FF4" w:rsidRPr="0012122E" w:rsidRDefault="00B44FF4" w:rsidP="00B44FF4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t>I - Declarar cuando haya participación suya, de cónyuge o de parientes, hasta un tercero grado, en el cuadro societario de empresa que figure como proveedora de RNP;</w:t>
      </w:r>
    </w:p>
    <w:p w:rsidR="00B44FF4" w:rsidRPr="0012122E" w:rsidRDefault="00B44FF4" w:rsidP="00B44FF4">
      <w:pPr>
        <w:spacing w:before="100" w:beforeAutospacing="1" w:after="100" w:afterAutospacing="1" w:line="240" w:lineRule="auto"/>
        <w:jc w:val="both"/>
        <w:rPr>
          <w:rFonts w:eastAsia="Times New Roman" w:cs="Times New Roman"/>
        </w:rPr>
      </w:pPr>
      <w:r>
        <w:t>II - Declarar su participación en conjunto con los proveedores de RNP, en cualesquiera actividades económicas, aunque ajenas a las actividades profesionales por él desarrolladas en RNP;</w:t>
      </w:r>
    </w:p>
    <w:p w:rsidR="00B44FF4" w:rsidRPr="0012122E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III - Rechazar oferta de recompensa bajo el argumento de servicio prestado o buena atención;</w:t>
      </w:r>
    </w:p>
    <w:p w:rsidR="00B44FF4" w:rsidRPr="0012122E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  <w:bCs/>
          <w:color w:val="000000" w:themeColor="text1"/>
        </w:rPr>
      </w:pPr>
      <w:r>
        <w:rPr>
          <w:color w:val="000000" w:themeColor="text1"/>
        </w:rPr>
        <w:t xml:space="preserve">IV - Rechazar obsequios y regalos de cualquier valor superior a R$ 100,00 (cien reales). 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V - Conservar el sigilo de informaciones privilegiadas, absteniéndose de utilizarlas en provecho propio o de terceros;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VI - Sólo se debe enviar decisiones a los proveedores respetando las competencias y poderes internos de RNP;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VII - Abstenerse de procedimientos que puedan caracterizar tráfico de influencia o patrocinio, directo o indirecto, de interés privado ante RNP, valiéndose de la calidad del colaborador;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VIII - Realizar el procedimiento de compra y/o contratación de productos y servicios de acuerdo con las disposiciones legales contenidas en Reglamento y Norma propia y en observancia del Código de Ética y Conducta de RNP;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IX - Conducir adecuadamente la administración de los contratos, para evitar circunstancias de favorecimiento a cualquier proveedor, en beneficio propio o ajeno;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X - Comunicar eventual anormalidad (abordaje malicioso por parte del proveedor, propuestas que hieran la dignidad u ofertas que comprometan la lisura y la legalidad de los procesos bajo su responsabilidad) a uno de los Gerentes de área o de proyectos directamente relacionado al proceso;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 xml:space="preserve">XI - Abstenerse, en respeto al principio de la Impersonalidad, de indicar o sugerir a proveedores de RNP la contratación de terceros para la ejecución de los servicios contratados, o defender promociones para colaboradores de esos proveedores; 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>XII - Acautelarse en lo que respecta a la conservación de los documentos bajo su guarda, de modo que conserve el secreto de informaciones privilegiadas y la integridad del proceso;</w:t>
      </w:r>
    </w:p>
    <w:p w:rsidR="00B44FF4" w:rsidRPr="003E2637" w:rsidRDefault="00B44FF4" w:rsidP="00B44FF4">
      <w:pPr>
        <w:spacing w:before="100" w:beforeAutospacing="1" w:after="100" w:afterAutospacing="1" w:line="240" w:lineRule="auto"/>
        <w:jc w:val="both"/>
        <w:rPr>
          <w:rFonts w:cs="FrutigerLTStd-LightCn"/>
        </w:rPr>
      </w:pPr>
      <w:r>
        <w:t xml:space="preserve">XIII - Aceptar invitaciones para eventos con gastos pagos por clientes, proveedores y otros públicos de interés sólo cuando exista la real oportunidad de desarrollo profesional y nuevas prácticas para RNP, cuando hayan </w:t>
      </w:r>
      <w:r>
        <w:lastRenderedPageBreak/>
        <w:t>sido extendidos también a profesionales de otras empresas y mediante autorización de la Dirección Ejecutiva de RNP;</w:t>
      </w:r>
    </w:p>
    <w:p w:rsidR="00B44FF4" w:rsidRDefault="00B44FF4" w:rsidP="00B44FF4">
      <w:pPr>
        <w:autoSpaceDE w:val="0"/>
        <w:autoSpaceDN w:val="0"/>
        <w:adjustRightInd w:val="0"/>
        <w:spacing w:after="0" w:line="240" w:lineRule="auto"/>
        <w:jc w:val="both"/>
        <w:rPr>
          <w:rFonts w:cs="FrutigerLTStd-LightCn"/>
        </w:rPr>
      </w:pPr>
      <w:r>
        <w:t>XIV - Adoptar los criterios establecidos en el Reglamento de Recursos Humanos de RNP en la contratación de empresas pertenecientes o dirigidas por exempleados;</w:t>
      </w:r>
    </w:p>
    <w:p w:rsidR="00B44FF4" w:rsidRDefault="00B44FF4" w:rsidP="00B44FF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FrutigerLTStd-LightCn"/>
        </w:rPr>
      </w:pPr>
    </w:p>
    <w:p w:rsidR="00B44FF4" w:rsidRPr="003E2637" w:rsidRDefault="00B44FF4" w:rsidP="00B44FF4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 w:cs="Arial Unicode MS"/>
        </w:rPr>
      </w:pPr>
      <w:r>
        <w:t>XV - En participación en Eventos externos, si el colaborador gana algún premio, por medio de sorteo, podrá ser aceptado, sin la necesidad de autorización interna para su utilización. Estará condicionada a análisis por la Dirección Ejecutiva de RNP la participación de empleados de RNP, así como la vinculación de su imagen, en actividades de promoción empresarial, en obras de publicidad o acciones de marketing de empresas proveedoras.</w:t>
      </w:r>
    </w:p>
    <w:p w:rsidR="00B44FF4" w:rsidRDefault="00B44FF4" w:rsidP="00B44FF4">
      <w:pPr>
        <w:spacing w:before="100" w:beforeAutospacing="1" w:after="100" w:afterAutospacing="1" w:line="240" w:lineRule="auto"/>
        <w:jc w:val="both"/>
        <w:rPr>
          <w:rFonts w:eastAsia="Arial Unicode MS" w:cs="Arial Unicode MS"/>
        </w:rPr>
      </w:pPr>
      <w:r>
        <w:t xml:space="preserve">Los contactos con los proveedores para asuntos referentes a procesos de contratación (proceso licitatorio) </w:t>
      </w:r>
      <w:r>
        <w:rPr>
          <w:u w:val="single"/>
        </w:rPr>
        <w:t>en progreso,</w:t>
      </w:r>
      <w:r>
        <w:t xml:space="preserve"> sólo se deberán realizar por intermedio de las áreas de compras y contratos de RNP.</w:t>
      </w:r>
    </w:p>
    <w:p w:rsidR="00B44FF4" w:rsidRDefault="00B44FF4" w:rsidP="00B44FF4">
      <w:pPr>
        <w:spacing w:before="100" w:beforeAutospacing="1" w:after="100" w:afterAutospacing="1" w:line="240" w:lineRule="auto"/>
        <w:jc w:val="both"/>
      </w:pPr>
    </w:p>
    <w:p w:rsidR="00B44FF4" w:rsidRPr="003E2637" w:rsidRDefault="00B44FF4" w:rsidP="00B44FF4">
      <w:pPr>
        <w:pStyle w:val="Ttulo1"/>
      </w:pPr>
      <w:bookmarkStart w:id="7" w:name="_Toc864938"/>
      <w:r>
        <w:t>7. Obligaciones</w:t>
      </w:r>
      <w:bookmarkEnd w:id="7"/>
    </w:p>
    <w:p w:rsidR="00B44FF4" w:rsidRPr="003E2637" w:rsidRDefault="00B44FF4" w:rsidP="00B44FF4">
      <w:pPr>
        <w:spacing w:before="120" w:after="120" w:line="240" w:lineRule="auto"/>
        <w:outlineLvl w:val="3"/>
        <w:rPr>
          <w:rFonts w:eastAsia="Times New Roman" w:cs="Times New Roman"/>
          <w:bCs/>
          <w:u w:val="single"/>
        </w:rPr>
      </w:pPr>
      <w:r>
        <w:rPr>
          <w:bCs/>
          <w:u w:val="single"/>
        </w:rPr>
        <w:t>7.1. Obligaciones del Proveedor</w:t>
      </w:r>
    </w:p>
    <w:p w:rsidR="00B44FF4" w:rsidRDefault="00B44FF4" w:rsidP="00B44FF4">
      <w:pPr>
        <w:pStyle w:val="PargrafodaLista"/>
        <w:numPr>
          <w:ilvl w:val="0"/>
          <w:numId w:val="11"/>
        </w:numPr>
        <w:spacing w:before="120" w:after="120" w:line="240" w:lineRule="auto"/>
        <w:rPr>
          <w:rFonts w:eastAsia="Times New Roman" w:cs="Times New Roman"/>
        </w:rPr>
      </w:pPr>
      <w:r>
        <w:t>Entregar propuestas dentro del plazo con precios en las condiciones establecidas por RNP.</w:t>
      </w:r>
    </w:p>
    <w:p w:rsidR="00B44FF4" w:rsidRDefault="00B44FF4" w:rsidP="00B44FF4">
      <w:pPr>
        <w:pStyle w:val="PargrafodaLista"/>
        <w:numPr>
          <w:ilvl w:val="0"/>
          <w:numId w:val="11"/>
        </w:numPr>
        <w:spacing w:before="120" w:after="120" w:line="240" w:lineRule="auto"/>
        <w:rPr>
          <w:rFonts w:eastAsia="Times New Roman" w:cs="Times New Roman"/>
        </w:rPr>
      </w:pPr>
      <w:r>
        <w:t xml:space="preserve">Respetar los plazos y locales de entrega. </w:t>
      </w:r>
    </w:p>
    <w:p w:rsidR="00B44FF4" w:rsidRDefault="00B44FF4" w:rsidP="00B44FF4">
      <w:pPr>
        <w:pStyle w:val="PargrafodaLista"/>
        <w:numPr>
          <w:ilvl w:val="0"/>
          <w:numId w:val="11"/>
        </w:numPr>
        <w:spacing w:before="120" w:after="120" w:line="240" w:lineRule="auto"/>
        <w:rPr>
          <w:rFonts w:eastAsia="Times New Roman" w:cs="Times New Roman"/>
        </w:rPr>
      </w:pPr>
      <w:r>
        <w:t xml:space="preserve">Proporcionar productos y servicios dentro de la especificación. </w:t>
      </w:r>
    </w:p>
    <w:p w:rsidR="00B44FF4" w:rsidRDefault="00B44FF4" w:rsidP="00B44FF4">
      <w:pPr>
        <w:pStyle w:val="PargrafodaLista"/>
        <w:numPr>
          <w:ilvl w:val="0"/>
          <w:numId w:val="11"/>
        </w:numPr>
        <w:spacing w:before="120" w:after="120" w:line="240" w:lineRule="auto"/>
        <w:rPr>
          <w:rFonts w:eastAsia="Times New Roman" w:cs="Times New Roman"/>
        </w:rPr>
      </w:pPr>
      <w:r>
        <w:t xml:space="preserve">Satisfacer todas las informaciones solicitadas por el Comprador de RNP. </w:t>
      </w:r>
    </w:p>
    <w:p w:rsidR="00B44FF4" w:rsidRPr="008B07D6" w:rsidRDefault="00B44FF4" w:rsidP="00B44FF4">
      <w:pPr>
        <w:pStyle w:val="PargrafodaLista"/>
        <w:numPr>
          <w:ilvl w:val="0"/>
          <w:numId w:val="11"/>
        </w:numPr>
        <w:spacing w:before="120" w:after="120" w:line="240" w:lineRule="auto"/>
        <w:rPr>
          <w:rFonts w:eastAsia="Times New Roman" w:cs="Times New Roman"/>
        </w:rPr>
      </w:pPr>
      <w:r>
        <w:t xml:space="preserve">Respetar los acuerdos y procedimientos de compra y pago de RNP conforme a lo establecido en cartas de invitación, solicitud de cotización, pedido o pactado en contrato. </w:t>
      </w:r>
    </w:p>
    <w:p w:rsidR="00B44FF4" w:rsidRPr="003E2637" w:rsidRDefault="00B44FF4" w:rsidP="00B44FF4">
      <w:pPr>
        <w:pStyle w:val="PargrafodaLista"/>
        <w:numPr>
          <w:ilvl w:val="0"/>
          <w:numId w:val="10"/>
        </w:numPr>
        <w:spacing w:before="120" w:after="120" w:line="240" w:lineRule="auto"/>
      </w:pPr>
      <w:r>
        <w:t>Asegurar que los requisitos de la Política de Relación con Proveedores y el  Código de Ética y Conducta de RNP sean entendidos por sus proveedores y aliados y obtener su comprometimiento en atenderlos.</w:t>
      </w:r>
    </w:p>
    <w:p w:rsidR="00B44FF4" w:rsidRPr="003E2637" w:rsidRDefault="00B44FF4" w:rsidP="00B44FF4">
      <w:pPr>
        <w:pStyle w:val="PargrafodaLista"/>
        <w:numPr>
          <w:ilvl w:val="0"/>
          <w:numId w:val="1"/>
        </w:numPr>
        <w:spacing w:before="120" w:after="120" w:line="240" w:lineRule="auto"/>
      </w:pPr>
      <w:r>
        <w:t>Cumplir completamente lo que esté establecido en contrato.</w:t>
      </w:r>
    </w:p>
    <w:p w:rsidR="00B44FF4" w:rsidRPr="003E2637" w:rsidRDefault="00B44FF4" w:rsidP="00B44FF4">
      <w:pPr>
        <w:spacing w:before="120" w:after="120" w:line="240" w:lineRule="auto"/>
        <w:rPr>
          <w:rFonts w:eastAsia="Times New Roman" w:cs="Times New Roman"/>
          <w:bCs/>
          <w:u w:val="single"/>
        </w:rPr>
      </w:pPr>
      <w:r>
        <w:br/>
      </w:r>
      <w:r>
        <w:rPr>
          <w:bCs/>
          <w:u w:val="single"/>
        </w:rPr>
        <w:t>7.2. Obligaciones de RNP</w:t>
      </w:r>
    </w:p>
    <w:p w:rsidR="00B44FF4" w:rsidRDefault="00B44FF4" w:rsidP="00B44FF4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Especificar detalladamente el ítem que será comprado. </w:t>
      </w:r>
    </w:p>
    <w:p w:rsidR="00B44FF4" w:rsidRDefault="00B44FF4" w:rsidP="00B44FF4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Ofrecer, de acuerdo con el Reglamento básico de Compras, total transparencia en los procesos. </w:t>
      </w:r>
    </w:p>
    <w:p w:rsidR="00B44FF4" w:rsidRDefault="00B44FF4" w:rsidP="00B44FF4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Respetar los plazos de pago. </w:t>
      </w:r>
    </w:p>
    <w:p w:rsidR="00B44FF4" w:rsidRDefault="00B44FF4" w:rsidP="00B44FF4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Realizar siempre la mejor compra, basado en los principios del Reglamento Básico de Compras. </w:t>
      </w:r>
    </w:p>
    <w:p w:rsidR="00B44FF4" w:rsidRPr="003E2637" w:rsidRDefault="00B44FF4" w:rsidP="00B44FF4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Siempre promover una buena comunicación con los proveedores y aliados. </w:t>
      </w:r>
    </w:p>
    <w:p w:rsidR="00B44FF4" w:rsidRPr="003E2637" w:rsidRDefault="00B44FF4" w:rsidP="00B44FF4">
      <w:pPr>
        <w:pStyle w:val="PargrafodaLista"/>
        <w:numPr>
          <w:ilvl w:val="0"/>
          <w:numId w:val="9"/>
        </w:numPr>
        <w:spacing w:before="100" w:beforeAutospacing="1" w:after="100" w:afterAutospacing="1" w:line="240" w:lineRule="auto"/>
      </w:pPr>
      <w:r>
        <w:t>Cumplir completamente lo que esté establecido en contrato.</w:t>
      </w:r>
    </w:p>
    <w:p w:rsidR="00B44FF4" w:rsidRPr="003E2637" w:rsidRDefault="00B44FF4" w:rsidP="00B44FF4">
      <w:pPr>
        <w:spacing w:before="100" w:beforeAutospacing="1" w:after="100" w:afterAutospacing="1" w:line="240" w:lineRule="auto"/>
        <w:rPr>
          <w:rFonts w:eastAsia="Arial Unicode MS" w:cs="Arial Unicode MS"/>
          <w:b/>
          <w:lang w:eastAsia="pt-BR"/>
        </w:rPr>
      </w:pPr>
    </w:p>
    <w:p w:rsidR="00B44FF4" w:rsidRPr="003E2637" w:rsidRDefault="00B44FF4" w:rsidP="00B44FF4">
      <w:pPr>
        <w:pStyle w:val="Ttulo1"/>
        <w:rPr>
          <w:rFonts w:eastAsia="Arial Unicode MS"/>
        </w:rPr>
      </w:pPr>
      <w:bookmarkStart w:id="8" w:name="_Toc864939"/>
      <w:r>
        <w:lastRenderedPageBreak/>
        <w:t>8. Violaciones, revisiones y diseminación de la Política</w:t>
      </w:r>
      <w:bookmarkEnd w:id="8"/>
    </w:p>
    <w:p w:rsidR="00B44FF4" w:rsidRPr="003E2637" w:rsidRDefault="00B44FF4" w:rsidP="00B44FF4">
      <w:pPr>
        <w:autoSpaceDE w:val="0"/>
        <w:autoSpaceDN w:val="0"/>
        <w:adjustRightInd w:val="0"/>
        <w:spacing w:after="0" w:line="240" w:lineRule="auto"/>
        <w:jc w:val="both"/>
        <w:rPr>
          <w:rFonts w:cs="Cambria"/>
        </w:rPr>
      </w:pPr>
      <w:r>
        <w:t>El incumplimiento comprobado de los términos establecidos en esta Política de Relación con los Proveedores sujetará al proveedor a la aplicación de las sanciones administrativas previstas en pedidos de compra y en los instrumentos contractuales, sin perjuicio de aplicación de eventuales sanciones penales y civiles, legalmente establecidas.</w:t>
      </w:r>
    </w:p>
    <w:p w:rsidR="00B44FF4" w:rsidRPr="003E2637" w:rsidRDefault="00B44FF4" w:rsidP="00B44FF4">
      <w:pPr>
        <w:autoSpaceDE w:val="0"/>
        <w:autoSpaceDN w:val="0"/>
        <w:adjustRightInd w:val="0"/>
        <w:spacing w:after="0" w:line="240" w:lineRule="auto"/>
        <w:jc w:val="both"/>
        <w:rPr>
          <w:rFonts w:cs="Cambria"/>
        </w:rPr>
      </w:pPr>
    </w:p>
    <w:p w:rsidR="00B44FF4" w:rsidRPr="00B44FF4" w:rsidRDefault="00B44FF4" w:rsidP="00B44FF4">
      <w:pPr>
        <w:pStyle w:val="NormalWeb"/>
        <w:pBdr>
          <w:bottom w:val="single" w:sz="12" w:space="1" w:color="auto"/>
        </w:pBdr>
        <w:rPr>
          <w:rFonts w:asciiTheme="minorHAnsi" w:eastAsiaTheme="minorHAnsi" w:hAnsiTheme="minorHAnsi" w:cs="Cambria"/>
          <w:b/>
          <w:sz w:val="22"/>
          <w:szCs w:val="22"/>
        </w:rPr>
      </w:pPr>
      <w:r w:rsidRPr="00B44FF4">
        <w:rPr>
          <w:rFonts w:asciiTheme="minorHAnsi" w:hAnsiTheme="minorHAnsi"/>
          <w:b/>
          <w:sz w:val="22"/>
          <w:szCs w:val="22"/>
        </w:rPr>
        <w:t>Esta Política de Relación con Proveedores sufrirá revisiones periódicas, con transparencia y participación de las partes interesadas y estará publicada en el sitio web, portal, o cualquier otro medio de comunicación público de la organización.</w:t>
      </w:r>
    </w:p>
    <w:p w:rsidR="00B44FF4" w:rsidRDefault="00B44FF4" w:rsidP="00B44FF4">
      <w:pPr>
        <w:pStyle w:val="NormalWeb"/>
        <w:pBdr>
          <w:bottom w:val="single" w:sz="12" w:space="1" w:color="auto"/>
        </w:pBdr>
        <w:rPr>
          <w:rFonts w:asciiTheme="minorHAnsi" w:eastAsiaTheme="minorHAnsi" w:hAnsiTheme="minorHAnsi" w:cs="Cambria"/>
          <w:sz w:val="22"/>
          <w:szCs w:val="22"/>
          <w:lang w:eastAsia="en-US"/>
        </w:rPr>
      </w:pPr>
    </w:p>
    <w:p w:rsidR="00605214" w:rsidRDefault="00605214" w:rsidP="00D95AA3">
      <w:pPr>
        <w:jc w:val="both"/>
        <w:rPr>
          <w:rFonts w:cs="Arial"/>
          <w:color w:val="000000"/>
        </w:rPr>
        <w:sectPr w:rsidR="00605214" w:rsidSect="005008A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 w:code="9"/>
          <w:pgMar w:top="1021" w:right="1134" w:bottom="1701" w:left="1134" w:header="851" w:footer="709" w:gutter="1701"/>
          <w:cols w:space="708"/>
          <w:docGrid w:linePitch="360"/>
        </w:sectPr>
      </w:pPr>
    </w:p>
    <w:p w:rsidR="00605214" w:rsidRDefault="00605214">
      <w:pPr>
        <w:rPr>
          <w:rFonts w:cs="Arial"/>
          <w:color w:val="000000"/>
        </w:rPr>
      </w:pPr>
    </w:p>
    <w:p w:rsidR="000D266F" w:rsidRPr="000D266F" w:rsidRDefault="005008A0" w:rsidP="005008A0">
      <w:pPr>
        <w:jc w:val="both"/>
      </w:pPr>
      <w:r>
        <w:rPr>
          <w:rFonts w:cs="Arial"/>
          <w:noProof/>
          <w:color w:val="000000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-51017</wp:posOffset>
            </wp:positionH>
            <wp:positionV relativeFrom="page">
              <wp:posOffset>7849</wp:posOffset>
            </wp:positionV>
            <wp:extent cx="7613644" cy="9546103"/>
            <wp:effectExtent l="0" t="0" r="0" b="444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NP_REL_INST_FUNDO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0"/>
                    <a:stretch/>
                  </pic:blipFill>
                  <pic:spPr bwMode="auto">
                    <a:xfrm>
                      <a:off x="0" y="0"/>
                      <a:ext cx="7619300" cy="955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66F" w:rsidRPr="000D266F" w:rsidRDefault="000D266F" w:rsidP="000D266F"/>
    <w:p w:rsidR="000D266F" w:rsidRPr="000D266F" w:rsidRDefault="000D266F" w:rsidP="000D266F"/>
    <w:p w:rsidR="000D266F" w:rsidRPr="000D266F" w:rsidRDefault="005008A0" w:rsidP="000D266F">
      <w:r>
        <w:softHyphen/>
      </w:r>
      <w:r>
        <w:softHyphen/>
      </w:r>
    </w:p>
    <w:p w:rsidR="00A20474" w:rsidRPr="00D16F1C" w:rsidRDefault="006943A8" w:rsidP="005008A0">
      <w:pPr>
        <w:tabs>
          <w:tab w:val="left" w:pos="5055"/>
        </w:tabs>
      </w:pPr>
      <w:r>
        <w:rPr>
          <w:noProof/>
          <w:lang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-384671</wp:posOffset>
            </wp:positionH>
            <wp:positionV relativeFrom="paragraph">
              <wp:posOffset>7876540</wp:posOffset>
            </wp:positionV>
            <wp:extent cx="6277342" cy="477078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Anos_HORIZ_RGB_RNP_ministerios_gov_federal_BOLS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42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  <w:r w:rsidR="0094212A">
        <w:rPr>
          <w:noProof/>
        </w:rPr>
        <w:softHyphen/>
      </w:r>
    </w:p>
    <w:sectPr w:rsidR="00A20474" w:rsidRPr="00D16F1C" w:rsidSect="00F20469">
      <w:headerReference w:type="even" r:id="rId22"/>
      <w:headerReference w:type="default" r:id="rId23"/>
      <w:footerReference w:type="default" r:id="rId24"/>
      <w:headerReference w:type="first" r:id="rId25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D2C" w:rsidRDefault="007B2D2C" w:rsidP="00F20469">
      <w:pPr>
        <w:spacing w:after="0" w:line="240" w:lineRule="auto"/>
      </w:pPr>
      <w:r>
        <w:separator/>
      </w:r>
    </w:p>
  </w:endnote>
  <w:endnote w:type="continuationSeparator" w:id="0">
    <w:p w:rsidR="007B2D2C" w:rsidRDefault="007B2D2C" w:rsidP="00F2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utigerLTStd-Ligh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9946761"/>
      <w:docPartObj>
        <w:docPartGallery w:val="Page Numbers (Bottom of Page)"/>
        <w:docPartUnique/>
      </w:docPartObj>
    </w:sdtPr>
    <w:sdtEndPr>
      <w:rPr>
        <w:color w:val="3B3838" w:themeColor="background2" w:themeShade="40"/>
        <w:sz w:val="18"/>
        <w:szCs w:val="18"/>
      </w:rPr>
    </w:sdtEndPr>
    <w:sdtContent>
      <w:p w:rsidR="00CA5430" w:rsidRPr="00D95AA3" w:rsidRDefault="00CA5430">
        <w:pPr>
          <w:pStyle w:val="Rodap"/>
          <w:jc w:val="right"/>
          <w:rPr>
            <w:color w:val="3B3838" w:themeColor="background2" w:themeShade="40"/>
            <w:sz w:val="18"/>
            <w:szCs w:val="18"/>
          </w:rPr>
        </w:pPr>
        <w:r w:rsidRPr="00D95AA3">
          <w:rPr>
            <w:color w:val="3B3838" w:themeColor="background2" w:themeShade="40"/>
            <w:sz w:val="18"/>
            <w:szCs w:val="18"/>
          </w:rPr>
          <w:fldChar w:fldCharType="begin"/>
        </w:r>
        <w:r w:rsidRPr="00D95AA3">
          <w:rPr>
            <w:color w:val="3B3838" w:themeColor="background2" w:themeShade="40"/>
            <w:sz w:val="18"/>
            <w:szCs w:val="18"/>
          </w:rPr>
          <w:instrText>PAGE   \* MERGEFORMAT</w:instrText>
        </w:r>
        <w:r w:rsidRPr="00D95AA3">
          <w:rPr>
            <w:color w:val="3B3838" w:themeColor="background2" w:themeShade="40"/>
            <w:sz w:val="18"/>
            <w:szCs w:val="18"/>
          </w:rPr>
          <w:fldChar w:fldCharType="separate"/>
        </w:r>
        <w:r w:rsidR="00172C1D">
          <w:rPr>
            <w:noProof/>
            <w:color w:val="3B3838" w:themeColor="background2" w:themeShade="40"/>
            <w:sz w:val="18"/>
            <w:szCs w:val="18"/>
          </w:rPr>
          <w:t>2</w:t>
        </w:r>
        <w:r w:rsidRPr="00D95AA3">
          <w:rPr>
            <w:color w:val="3B3838" w:themeColor="background2" w:themeShade="40"/>
            <w:sz w:val="18"/>
            <w:szCs w:val="18"/>
          </w:rPr>
          <w:fldChar w:fldCharType="end"/>
        </w:r>
      </w:p>
    </w:sdtContent>
  </w:sdt>
  <w:p w:rsidR="00CA5430" w:rsidRDefault="00CA54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0D26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D2C" w:rsidRDefault="007B2D2C" w:rsidP="00F20469">
      <w:pPr>
        <w:spacing w:after="0" w:line="240" w:lineRule="auto"/>
      </w:pPr>
      <w:r>
        <w:separator/>
      </w:r>
    </w:p>
  </w:footnote>
  <w:footnote w:type="continuationSeparator" w:id="0">
    <w:p w:rsidR="007B2D2C" w:rsidRDefault="007B2D2C" w:rsidP="00F2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3" o:spid="_x0000_s2055" type="#_x0000_t75" alt="4Capa_Apres" style="position:absolute;margin-left:0;margin-top:0;width:424.7pt;height:485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469" w:rsidRDefault="002378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9744" behindDoc="1" locked="0" layoutInCell="1" allowOverlap="1" wp14:anchorId="7C882B58" wp14:editId="0EF3D3B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75600" cy="907200"/>
          <wp:effectExtent l="0" t="0" r="444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NP_MARCA_SIMPLIFICADA_BRAN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D2C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4" o:spid="_x0000_s2054" type="#_x0000_t75" alt="4Capa_Apres" style="position:absolute;margin-left:0;margin-top:0;width:424.7pt;height:485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4Capa_Ap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2" o:spid="_x0000_s2053" type="#_x0000_t75" alt="4Capa_Apres" style="position:absolute;margin-left:0;margin-top:0;width:424.7pt;height:48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6" o:spid="_x0000_s2052" type="#_x0000_t75" alt="4Capa_Apres" style="position:absolute;margin-left:0;margin-top:0;width:424.7pt;height:485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315" w:rsidRDefault="000C6D6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35" b="1905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RNP_REL_INST_FUNDO_30AN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5" o:spid="_x0000_s2051" type="#_x0000_t75" alt="4Capa_Apres" style="position:absolute;margin-left:0;margin-top:0;width:424.7pt;height:485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9" o:spid="_x0000_s2050" type="#_x0000_t75" alt="4Capa_Apres" style="position:absolute;margin-left:0;margin-top:0;width:424.7pt;height:485.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315" w:rsidRDefault="00493315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66F" w:rsidRDefault="007B2D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15288" o:spid="_x0000_s2049" type="#_x0000_t75" alt="4Capa_Apres" style="position:absolute;margin-left:0;margin-top:0;width:424.7pt;height:485.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Capa_Ap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004"/>
    <w:multiLevelType w:val="hybridMultilevel"/>
    <w:tmpl w:val="47DADB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06DFE"/>
    <w:multiLevelType w:val="hybridMultilevel"/>
    <w:tmpl w:val="EC669A04"/>
    <w:lvl w:ilvl="0" w:tplc="0416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23937E11"/>
    <w:multiLevelType w:val="hybridMultilevel"/>
    <w:tmpl w:val="1F7AD7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F4304"/>
    <w:multiLevelType w:val="multilevel"/>
    <w:tmpl w:val="ECF4F0F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8155B1E"/>
    <w:multiLevelType w:val="hybridMultilevel"/>
    <w:tmpl w:val="B9023B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93AE8"/>
    <w:multiLevelType w:val="multilevel"/>
    <w:tmpl w:val="BC128B4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A066803"/>
    <w:multiLevelType w:val="hybridMultilevel"/>
    <w:tmpl w:val="1A8E3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E2207"/>
    <w:multiLevelType w:val="hybridMultilevel"/>
    <w:tmpl w:val="18F6E8D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3E4F87"/>
    <w:multiLevelType w:val="hybridMultilevel"/>
    <w:tmpl w:val="E334E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C5812"/>
    <w:multiLevelType w:val="hybridMultilevel"/>
    <w:tmpl w:val="FCB2F3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B060B2"/>
    <w:multiLevelType w:val="multilevel"/>
    <w:tmpl w:val="3CFACC0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69344032"/>
    <w:multiLevelType w:val="hybridMultilevel"/>
    <w:tmpl w:val="7D4092C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9F332D"/>
    <w:multiLevelType w:val="hybridMultilevel"/>
    <w:tmpl w:val="FD78B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67D8B"/>
    <w:multiLevelType w:val="hybridMultilevel"/>
    <w:tmpl w:val="14D6B46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12"/>
  </w:num>
  <w:num w:numId="9">
    <w:abstractNumId w:val="7"/>
  </w:num>
  <w:num w:numId="10">
    <w:abstractNumId w:val="0"/>
  </w:num>
  <w:num w:numId="11">
    <w:abstractNumId w:val="9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69"/>
    <w:rsid w:val="000001BD"/>
    <w:rsid w:val="00034815"/>
    <w:rsid w:val="000B708A"/>
    <w:rsid w:val="000C6D61"/>
    <w:rsid w:val="000D266F"/>
    <w:rsid w:val="000E2D79"/>
    <w:rsid w:val="000E6C67"/>
    <w:rsid w:val="000E7E68"/>
    <w:rsid w:val="00134D41"/>
    <w:rsid w:val="00136336"/>
    <w:rsid w:val="00136362"/>
    <w:rsid w:val="001438AA"/>
    <w:rsid w:val="00172C1D"/>
    <w:rsid w:val="00197593"/>
    <w:rsid w:val="0022332B"/>
    <w:rsid w:val="00237838"/>
    <w:rsid w:val="0027541F"/>
    <w:rsid w:val="002914A7"/>
    <w:rsid w:val="002E0501"/>
    <w:rsid w:val="00325620"/>
    <w:rsid w:val="003A4D7F"/>
    <w:rsid w:val="003C3EBB"/>
    <w:rsid w:val="00431EB1"/>
    <w:rsid w:val="00493315"/>
    <w:rsid w:val="00493E7F"/>
    <w:rsid w:val="005008A0"/>
    <w:rsid w:val="0054568E"/>
    <w:rsid w:val="00553164"/>
    <w:rsid w:val="00560677"/>
    <w:rsid w:val="00567CF8"/>
    <w:rsid w:val="0057197F"/>
    <w:rsid w:val="00587E1A"/>
    <w:rsid w:val="005F6AD4"/>
    <w:rsid w:val="00605214"/>
    <w:rsid w:val="00605EC0"/>
    <w:rsid w:val="006943A8"/>
    <w:rsid w:val="0078397F"/>
    <w:rsid w:val="007A0C63"/>
    <w:rsid w:val="007B1B27"/>
    <w:rsid w:val="007B2D2C"/>
    <w:rsid w:val="007E25A8"/>
    <w:rsid w:val="008A3121"/>
    <w:rsid w:val="008B5303"/>
    <w:rsid w:val="008F028F"/>
    <w:rsid w:val="0094212A"/>
    <w:rsid w:val="00952B02"/>
    <w:rsid w:val="009771A1"/>
    <w:rsid w:val="00983F28"/>
    <w:rsid w:val="00A06FE1"/>
    <w:rsid w:val="00A26C0A"/>
    <w:rsid w:val="00A2764B"/>
    <w:rsid w:val="00A57BE6"/>
    <w:rsid w:val="00A961D9"/>
    <w:rsid w:val="00AA22C6"/>
    <w:rsid w:val="00AC3738"/>
    <w:rsid w:val="00AC4570"/>
    <w:rsid w:val="00AD13C7"/>
    <w:rsid w:val="00B44FF4"/>
    <w:rsid w:val="00BE6881"/>
    <w:rsid w:val="00BF666D"/>
    <w:rsid w:val="00C02966"/>
    <w:rsid w:val="00C441F0"/>
    <w:rsid w:val="00C843B3"/>
    <w:rsid w:val="00CA5430"/>
    <w:rsid w:val="00CB5C3A"/>
    <w:rsid w:val="00CD74A4"/>
    <w:rsid w:val="00D16F1C"/>
    <w:rsid w:val="00D95AA3"/>
    <w:rsid w:val="00DC7456"/>
    <w:rsid w:val="00DE23AD"/>
    <w:rsid w:val="00E11F45"/>
    <w:rsid w:val="00E7528A"/>
    <w:rsid w:val="00EB5B3E"/>
    <w:rsid w:val="00EC0FBB"/>
    <w:rsid w:val="00EC39F1"/>
    <w:rsid w:val="00F02BF8"/>
    <w:rsid w:val="00F20469"/>
    <w:rsid w:val="00F45A51"/>
    <w:rsid w:val="00F8624E"/>
    <w:rsid w:val="00FD13DB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132F437B-D795-4BEC-B367-430391F4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autoRedefine/>
    <w:qFormat/>
    <w:rsid w:val="00952B02"/>
    <w:pPr>
      <w:keepNext/>
      <w:spacing w:after="0" w:line="360" w:lineRule="auto"/>
      <w:jc w:val="both"/>
      <w:outlineLvl w:val="0"/>
    </w:pPr>
    <w:rPr>
      <w:rFonts w:eastAsia="Times New Roman" w:cs="Arial"/>
      <w:bCs/>
      <w:cap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0469"/>
  </w:style>
  <w:style w:type="paragraph" w:styleId="Rodap">
    <w:name w:val="footer"/>
    <w:basedOn w:val="Normal"/>
    <w:link w:val="RodapChar"/>
    <w:uiPriority w:val="99"/>
    <w:unhideWhenUsed/>
    <w:rsid w:val="00F20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0469"/>
  </w:style>
  <w:style w:type="character" w:customStyle="1" w:styleId="Ttulo1Char">
    <w:name w:val="Título 1 Char"/>
    <w:basedOn w:val="Fontepargpadro"/>
    <w:link w:val="Ttulo1"/>
    <w:rsid w:val="00952B02"/>
    <w:rPr>
      <w:rFonts w:eastAsia="Times New Roman" w:cs="Arial"/>
      <w:bCs/>
      <w:cap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C37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C3738"/>
    <w:rPr>
      <w:color w:val="0000FF"/>
      <w:u w:val="single"/>
    </w:rPr>
  </w:style>
  <w:style w:type="table" w:styleId="Tabelacomgrade">
    <w:name w:val="Table Grid"/>
    <w:basedOn w:val="Tabelanormal"/>
    <w:uiPriority w:val="39"/>
    <w:rsid w:val="00AC3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AC3738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aps w:val="0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AC373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4ABDA-72B8-4F82-B2B4-76571165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2518</Words>
  <Characters>13598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Rui de Sousa Júnior</dc:creator>
  <cp:keywords/>
  <dc:description/>
  <cp:lastModifiedBy>Fabio Falcão Cazes</cp:lastModifiedBy>
  <cp:revision>15</cp:revision>
  <cp:lastPrinted>2019-07-23T20:46:00Z</cp:lastPrinted>
  <dcterms:created xsi:type="dcterms:W3CDTF">2019-04-17T20:21:00Z</dcterms:created>
  <dcterms:modified xsi:type="dcterms:W3CDTF">2019-07-23T20:49:00Z</dcterms:modified>
</cp:coreProperties>
</file>