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6CB49" w14:textId="77777777" w:rsidR="00360F97" w:rsidRPr="00BF376E" w:rsidRDefault="00A3520A" w:rsidP="00A352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376E">
        <w:rPr>
          <w:rFonts w:ascii="Times New Roman" w:hAnsi="Times New Roman" w:cs="Times New Roman"/>
          <w:b/>
          <w:sz w:val="28"/>
          <w:szCs w:val="24"/>
        </w:rPr>
        <w:t>Ciência Aberta no Brasil: Conquistas e Desafios</w:t>
      </w:r>
    </w:p>
    <w:p w14:paraId="7D91811D" w14:textId="19E58CE8" w:rsidR="00A3520A" w:rsidRPr="00BF376E" w:rsidRDefault="00A3520A" w:rsidP="00A352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F376E">
        <w:rPr>
          <w:rFonts w:ascii="Times New Roman" w:hAnsi="Times New Roman" w:cs="Times New Roman"/>
          <w:sz w:val="28"/>
          <w:szCs w:val="24"/>
        </w:rPr>
        <w:t xml:space="preserve">Capítulo </w:t>
      </w:r>
      <w:r w:rsidR="00BF376E" w:rsidRPr="002C39A2">
        <w:rPr>
          <w:rFonts w:ascii="Times New Roman" w:hAnsi="Times New Roman" w:cs="Times New Roman"/>
          <w:sz w:val="28"/>
          <w:szCs w:val="24"/>
          <w:highlight w:val="yellow"/>
        </w:rPr>
        <w:t>XX</w:t>
      </w:r>
      <w:r w:rsidRPr="00BF376E">
        <w:rPr>
          <w:rFonts w:ascii="Times New Roman" w:hAnsi="Times New Roman" w:cs="Times New Roman"/>
          <w:sz w:val="28"/>
          <w:szCs w:val="24"/>
        </w:rPr>
        <w:t xml:space="preserve">: </w:t>
      </w:r>
      <w:r w:rsidRPr="00BF376E">
        <w:rPr>
          <w:rFonts w:ascii="Times New Roman" w:hAnsi="Times New Roman" w:cs="Times New Roman"/>
          <w:b/>
          <w:sz w:val="28"/>
          <w:szCs w:val="24"/>
        </w:rPr>
        <w:t>A contribuição da RNP para a Ciência Aberta no Brasil</w:t>
      </w:r>
    </w:p>
    <w:p w14:paraId="52132E52" w14:textId="77777777" w:rsidR="00A3520A" w:rsidRPr="00A117C1" w:rsidRDefault="00A3520A" w:rsidP="00A352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7C1">
        <w:rPr>
          <w:rFonts w:ascii="Times New Roman" w:hAnsi="Times New Roman" w:cs="Times New Roman"/>
          <w:sz w:val="24"/>
          <w:szCs w:val="24"/>
        </w:rPr>
        <w:t>Autores: Leandro N. Ciuffo, Carolina H. Felicíssimo</w:t>
      </w:r>
    </w:p>
    <w:p w14:paraId="44E4D223" w14:textId="77777777" w:rsidR="00A3520A" w:rsidRPr="00A117C1" w:rsidRDefault="00A3520A" w:rsidP="00A352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E5418" w14:textId="77777777" w:rsidR="00A3520A" w:rsidRPr="00BF376E" w:rsidRDefault="00A3520A" w:rsidP="00A352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F376E">
        <w:rPr>
          <w:rFonts w:ascii="Times New Roman" w:hAnsi="Times New Roman" w:cs="Times New Roman"/>
          <w:b/>
          <w:sz w:val="28"/>
          <w:szCs w:val="24"/>
        </w:rPr>
        <w:t>1. Sobre a RNP</w:t>
      </w:r>
    </w:p>
    <w:p w14:paraId="52CCEC38" w14:textId="77777777" w:rsidR="00A3520A" w:rsidRPr="00934CEE" w:rsidRDefault="00A3520A" w:rsidP="00A35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0A">
        <w:rPr>
          <w:rFonts w:ascii="Times New Roman" w:hAnsi="Times New Roman" w:cs="Times New Roman"/>
          <w:sz w:val="24"/>
          <w:szCs w:val="24"/>
        </w:rPr>
        <w:t>A Rede Nacional de Ensino e Pesquisa (RNP) é uma</w:t>
      </w:r>
      <w:r>
        <w:rPr>
          <w:rFonts w:ascii="Times New Roman" w:hAnsi="Times New Roman" w:cs="Times New Roman"/>
          <w:sz w:val="24"/>
          <w:szCs w:val="24"/>
        </w:rPr>
        <w:t xml:space="preserve"> organização social sem fins lucrativos </w:t>
      </w:r>
      <w:r w:rsidRPr="00A3520A">
        <w:rPr>
          <w:rFonts w:ascii="Times New Roman" w:hAnsi="Times New Roman" w:cs="Times New Roman"/>
          <w:sz w:val="24"/>
          <w:szCs w:val="24"/>
        </w:rPr>
        <w:t xml:space="preserve">vinculada ao Ministério da Ciência, Tecnologia e Inovação (MCTI) e mantida por esse, </w:t>
      </w:r>
      <w:r w:rsidRPr="00934CEE">
        <w:rPr>
          <w:rFonts w:ascii="Times New Roman" w:hAnsi="Times New Roman" w:cs="Times New Roman"/>
          <w:sz w:val="24"/>
          <w:szCs w:val="24"/>
        </w:rPr>
        <w:t>em conjunto com os ministérios da Educação (MEC), das Comunicações (MCom), Cultura, Saúde (MS) e Defesa (MD).</w:t>
      </w:r>
    </w:p>
    <w:p w14:paraId="1A8EEF78" w14:textId="77777777" w:rsidR="00CF11E0" w:rsidRDefault="00CF11E0" w:rsidP="00934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5A13D" w14:textId="77777777" w:rsidR="00934CEE" w:rsidRDefault="00A3520A" w:rsidP="00934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CEE">
        <w:rPr>
          <w:rFonts w:ascii="Times New Roman" w:hAnsi="Times New Roman" w:cs="Times New Roman"/>
          <w:sz w:val="24"/>
          <w:szCs w:val="24"/>
        </w:rPr>
        <w:t>Em 2019, a RNP completou 30 anos de pioneirismo no desenvolvimento da Internet no Brasil</w:t>
      </w:r>
      <w:r w:rsidR="00934CEE" w:rsidRPr="00934CEE">
        <w:rPr>
          <w:rFonts w:ascii="Times New Roman" w:hAnsi="Times New Roman" w:cs="Times New Roman"/>
          <w:sz w:val="24"/>
          <w:szCs w:val="24"/>
        </w:rPr>
        <w:t xml:space="preserve">, sendo a instituição responsável pela rede de Internet acadêmica brasileira de alta velocidade, conectando mais de </w:t>
      </w:r>
      <w:r w:rsidR="00766DE6">
        <w:rPr>
          <w:rFonts w:ascii="Times New Roman" w:hAnsi="Times New Roman" w:cs="Times New Roman"/>
          <w:sz w:val="24"/>
          <w:szCs w:val="24"/>
        </w:rPr>
        <w:t>800</w:t>
      </w:r>
      <w:r w:rsidR="00934CEE" w:rsidRPr="00934CEE">
        <w:rPr>
          <w:rFonts w:ascii="Times New Roman" w:hAnsi="Times New Roman" w:cs="Times New Roman"/>
          <w:sz w:val="24"/>
          <w:szCs w:val="24"/>
        </w:rPr>
        <w:t xml:space="preserve"> instituições e beneficiando </w:t>
      </w:r>
      <w:r w:rsidR="00766DE6">
        <w:rPr>
          <w:rFonts w:ascii="Times New Roman" w:hAnsi="Times New Roman" w:cs="Times New Roman"/>
          <w:sz w:val="24"/>
          <w:szCs w:val="24"/>
        </w:rPr>
        <w:t>milhares</w:t>
      </w:r>
      <w:r w:rsidR="00934CEE" w:rsidRPr="00934CEE">
        <w:rPr>
          <w:rFonts w:ascii="Times New Roman" w:hAnsi="Times New Roman" w:cs="Times New Roman"/>
          <w:sz w:val="24"/>
          <w:szCs w:val="24"/>
        </w:rPr>
        <w:t xml:space="preserve"> de alunos, professores e pesquisadores. </w:t>
      </w:r>
      <w:r w:rsidR="00EB0DB5">
        <w:rPr>
          <w:rFonts w:ascii="Times New Roman" w:hAnsi="Times New Roman" w:cs="Times New Roman"/>
          <w:sz w:val="24"/>
          <w:szCs w:val="24"/>
        </w:rPr>
        <w:t>Atualmente o “Sistema RNP</w:t>
      </w:r>
      <w:r w:rsidR="00C11EFB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EB0DB5">
        <w:rPr>
          <w:rFonts w:ascii="Times New Roman" w:hAnsi="Times New Roman" w:cs="Times New Roman"/>
          <w:sz w:val="24"/>
          <w:szCs w:val="24"/>
        </w:rPr>
        <w:t xml:space="preserve">” </w:t>
      </w:r>
      <w:r w:rsidR="00934CEE" w:rsidRPr="00934CEE">
        <w:rPr>
          <w:rFonts w:ascii="Times New Roman" w:hAnsi="Times New Roman" w:cs="Times New Roman"/>
          <w:sz w:val="24"/>
          <w:szCs w:val="24"/>
        </w:rPr>
        <w:t>inclui universidades, institutos educacionais e culturais, agências de pesquisa, hospitais de ensino, parques e polos tecnológicos.</w:t>
      </w:r>
    </w:p>
    <w:p w14:paraId="39878869" w14:textId="77777777" w:rsidR="00CF11E0" w:rsidRDefault="00CF11E0" w:rsidP="00CF1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909AD" w14:textId="77777777" w:rsidR="00CF11E0" w:rsidRDefault="00CF11E0" w:rsidP="00CF1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missão da RNP é “promover o uso inovador das TIC e redes avançadas”, e seu propósito visa “</w:t>
      </w:r>
      <w:r w:rsidRPr="00766DE6">
        <w:rPr>
          <w:rFonts w:ascii="Times New Roman" w:hAnsi="Times New Roman" w:cs="Times New Roman"/>
          <w:sz w:val="24"/>
          <w:szCs w:val="24"/>
        </w:rPr>
        <w:t>impulsionar a ciência e educação para todos</w:t>
      </w:r>
      <w:r>
        <w:rPr>
          <w:rFonts w:ascii="Times New Roman" w:hAnsi="Times New Roman" w:cs="Times New Roman"/>
          <w:sz w:val="24"/>
          <w:szCs w:val="24"/>
        </w:rPr>
        <w:t xml:space="preserve">”. Para cumprir a sua missão e apoiar </w:t>
      </w:r>
      <w:r w:rsidRPr="00C10E3E">
        <w:rPr>
          <w:rFonts w:ascii="Times New Roman" w:hAnsi="Times New Roman" w:cs="Times New Roman"/>
          <w:sz w:val="24"/>
          <w:szCs w:val="24"/>
        </w:rPr>
        <w:t xml:space="preserve">a pesquisa e o desenvolvimento das Tecnologias da Informação e Comunicação (TIC) no Brasil, </w:t>
      </w:r>
      <w:r>
        <w:rPr>
          <w:rFonts w:ascii="Times New Roman" w:hAnsi="Times New Roman" w:cs="Times New Roman"/>
          <w:sz w:val="24"/>
          <w:szCs w:val="24"/>
        </w:rPr>
        <w:t>desde 2002 a RNP abre editais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de projetos de P&amp;D para impulsionar o desenvolvimento de soluções inovadoras para uso avançado da Internet, nas mais diversas áreas de aplicação, como por exemplo: saúde digital, educação à distância, cibersegurança,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videocolaboração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5321ADF3" w14:textId="77777777" w:rsidR="00C10E3E" w:rsidRDefault="00C10E3E" w:rsidP="00934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B2715" w14:textId="77777777" w:rsidR="00C10E3E" w:rsidRPr="00BF376E" w:rsidRDefault="00C10E3E" w:rsidP="00C10E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F376E">
        <w:rPr>
          <w:rFonts w:ascii="Times New Roman" w:hAnsi="Times New Roman" w:cs="Times New Roman"/>
          <w:b/>
          <w:sz w:val="28"/>
          <w:szCs w:val="24"/>
        </w:rPr>
        <w:t>2. Da transmissão à gestão de dados</w:t>
      </w:r>
    </w:p>
    <w:p w14:paraId="02B72860" w14:textId="77777777" w:rsidR="00C10E3E" w:rsidRDefault="00EB0DB5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da gestão de projetos de P&amp;D para o desenvolvimento de novos serviços inovadores sobre a Internet, a Diretoria de Pesquisa, Desenvolvimento de Inovação da RNP (DPDI) também se notabilizou </w:t>
      </w:r>
      <w:r w:rsidR="00C11EFB">
        <w:rPr>
          <w:rFonts w:ascii="Times New Roman" w:hAnsi="Times New Roman" w:cs="Times New Roman"/>
          <w:sz w:val="24"/>
          <w:szCs w:val="24"/>
        </w:rPr>
        <w:t>pelo suporte à</w:t>
      </w:r>
      <w:r>
        <w:rPr>
          <w:rFonts w:ascii="Times New Roman" w:hAnsi="Times New Roman" w:cs="Times New Roman"/>
          <w:sz w:val="24"/>
          <w:szCs w:val="24"/>
        </w:rPr>
        <w:t xml:space="preserve"> e-Ciência</w:t>
      </w:r>
      <w:r w:rsidR="00C11EFB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, em especial por ações e projetos com 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finalidade de apoiar grupos de pesquisa a </w:t>
      </w:r>
      <w:r w:rsidR="00A51031">
        <w:rPr>
          <w:rFonts w:ascii="Times New Roman" w:hAnsi="Times New Roman" w:cs="Times New Roman"/>
          <w:sz w:val="24"/>
          <w:szCs w:val="24"/>
        </w:rPr>
        <w:t>movimentarem, de/para infraestruturas de pesquisa</w:t>
      </w:r>
      <w:r w:rsidR="00A51031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A510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volumes massivos de dados</w:t>
      </w:r>
      <w:r w:rsidR="00A51031">
        <w:rPr>
          <w:rFonts w:ascii="Times New Roman" w:hAnsi="Times New Roman" w:cs="Times New Roman"/>
          <w:sz w:val="24"/>
          <w:szCs w:val="24"/>
        </w:rPr>
        <w:t xml:space="preserve"> pela Internet</w:t>
      </w:r>
      <w:r>
        <w:rPr>
          <w:rFonts w:ascii="Times New Roman" w:hAnsi="Times New Roman" w:cs="Times New Roman"/>
          <w:sz w:val="24"/>
          <w:szCs w:val="24"/>
        </w:rPr>
        <w:t xml:space="preserve"> com alto </w:t>
      </w:r>
      <w:r w:rsidR="00C11EFB">
        <w:rPr>
          <w:rFonts w:ascii="Times New Roman" w:hAnsi="Times New Roman" w:cs="Times New Roman"/>
          <w:sz w:val="24"/>
          <w:szCs w:val="24"/>
        </w:rPr>
        <w:t>desempenho e segurança.</w:t>
      </w:r>
    </w:p>
    <w:p w14:paraId="479492E3" w14:textId="77777777" w:rsidR="00CF11E0" w:rsidRDefault="00CF11E0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3E828" w14:textId="77777777" w:rsidR="00C11EFB" w:rsidRDefault="00CF11E0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11EFB">
        <w:rPr>
          <w:rFonts w:ascii="Times New Roman" w:hAnsi="Times New Roman" w:cs="Times New Roman"/>
          <w:sz w:val="24"/>
          <w:szCs w:val="24"/>
        </w:rPr>
        <w:t xml:space="preserve">m dezembro de 2014 o então diretor de pesquisa e desenvolvimento da RNP, Michael Stanton, </w:t>
      </w:r>
      <w:r w:rsidR="00C11EFB" w:rsidRPr="00C11EFB">
        <w:rPr>
          <w:rFonts w:ascii="Times New Roman" w:hAnsi="Times New Roman" w:cs="Times New Roman"/>
          <w:sz w:val="24"/>
          <w:szCs w:val="24"/>
        </w:rPr>
        <w:t xml:space="preserve">foi indicado pelo MCTI para ser membro do Conselho da </w:t>
      </w:r>
      <w:proofErr w:type="spellStart"/>
      <w:r w:rsidR="00C11EFB" w:rsidRPr="00CF11E0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="00C11EFB" w:rsidRPr="00CF11E0">
        <w:rPr>
          <w:rFonts w:ascii="Times New Roman" w:hAnsi="Times New Roman" w:cs="Times New Roman"/>
          <w:i/>
          <w:sz w:val="24"/>
          <w:szCs w:val="24"/>
        </w:rPr>
        <w:t xml:space="preserve"> Data Alliance</w:t>
      </w:r>
      <w:r w:rsidR="00C11EFB" w:rsidRPr="00C11EFB">
        <w:rPr>
          <w:rFonts w:ascii="Times New Roman" w:hAnsi="Times New Roman" w:cs="Times New Roman"/>
          <w:sz w:val="24"/>
          <w:szCs w:val="24"/>
        </w:rPr>
        <w:t xml:space="preserve"> (RDA</w:t>
      </w:r>
      <w:r w:rsidR="00DF32ED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C11EFB" w:rsidRPr="00C11EFB">
        <w:rPr>
          <w:rFonts w:ascii="Times New Roman" w:hAnsi="Times New Roman" w:cs="Times New Roman"/>
          <w:sz w:val="24"/>
          <w:szCs w:val="24"/>
        </w:rPr>
        <w:t xml:space="preserve">), </w:t>
      </w:r>
      <w:r w:rsidR="00C11EFB">
        <w:rPr>
          <w:rFonts w:ascii="Times New Roman" w:hAnsi="Times New Roman" w:cs="Times New Roman"/>
          <w:sz w:val="24"/>
          <w:szCs w:val="24"/>
        </w:rPr>
        <w:t>p</w:t>
      </w:r>
      <w:r w:rsidR="00C11EFB" w:rsidRPr="00C11EFB">
        <w:rPr>
          <w:rFonts w:ascii="Times New Roman" w:hAnsi="Times New Roman" w:cs="Times New Roman"/>
          <w:sz w:val="24"/>
          <w:szCs w:val="24"/>
        </w:rPr>
        <w:t>reenche</w:t>
      </w:r>
      <w:r w:rsidR="00C11EFB">
        <w:rPr>
          <w:rFonts w:ascii="Times New Roman" w:hAnsi="Times New Roman" w:cs="Times New Roman"/>
          <w:sz w:val="24"/>
          <w:szCs w:val="24"/>
        </w:rPr>
        <w:t xml:space="preserve">ndo uma vaga que havia sido destinada para </w:t>
      </w:r>
      <w:r w:rsidR="00C11EFB" w:rsidRPr="00C11EFB">
        <w:rPr>
          <w:rFonts w:ascii="Times New Roman" w:hAnsi="Times New Roman" w:cs="Times New Roman"/>
          <w:sz w:val="24"/>
          <w:szCs w:val="24"/>
        </w:rPr>
        <w:t>representante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C11EFB" w:rsidRPr="00C11EFB">
        <w:rPr>
          <w:rFonts w:ascii="Times New Roman" w:hAnsi="Times New Roman" w:cs="Times New Roman"/>
          <w:sz w:val="24"/>
          <w:szCs w:val="24"/>
        </w:rPr>
        <w:t xml:space="preserve"> </w:t>
      </w:r>
      <w:r w:rsidR="00C11EFB">
        <w:rPr>
          <w:rFonts w:ascii="Times New Roman" w:hAnsi="Times New Roman" w:cs="Times New Roman"/>
          <w:sz w:val="24"/>
          <w:szCs w:val="24"/>
        </w:rPr>
        <w:t>oriundo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C11EFB">
        <w:rPr>
          <w:rFonts w:ascii="Times New Roman" w:hAnsi="Times New Roman" w:cs="Times New Roman"/>
          <w:sz w:val="24"/>
          <w:szCs w:val="24"/>
        </w:rPr>
        <w:t xml:space="preserve"> </w:t>
      </w:r>
      <w:r w:rsidR="00C11EFB" w:rsidRPr="00C11EFB">
        <w:rPr>
          <w:rFonts w:ascii="Times New Roman" w:hAnsi="Times New Roman" w:cs="Times New Roman"/>
          <w:sz w:val="24"/>
          <w:szCs w:val="24"/>
        </w:rPr>
        <w:t>da América Latina</w:t>
      </w:r>
      <w:r w:rsidR="00C11EFB">
        <w:rPr>
          <w:rFonts w:ascii="Times New Roman" w:hAnsi="Times New Roman" w:cs="Times New Roman"/>
          <w:sz w:val="24"/>
          <w:szCs w:val="24"/>
        </w:rPr>
        <w:t>.</w:t>
      </w:r>
      <w:r w:rsidR="00C11EFB" w:rsidRPr="00C11EFB">
        <w:rPr>
          <w:rFonts w:ascii="Times New Roman" w:hAnsi="Times New Roman" w:cs="Times New Roman"/>
          <w:sz w:val="24"/>
          <w:szCs w:val="24"/>
        </w:rPr>
        <w:t xml:space="preserve"> A RDA é uma organização internacional e não governamental, que </w:t>
      </w:r>
      <w:r w:rsidR="00B52ADD">
        <w:rPr>
          <w:rFonts w:ascii="Times New Roman" w:hAnsi="Times New Roman" w:cs="Times New Roman"/>
          <w:sz w:val="24"/>
          <w:szCs w:val="24"/>
        </w:rPr>
        <w:t>promove ações para impulsionar o</w:t>
      </w:r>
      <w:r w:rsidR="00C11EFB" w:rsidRPr="00C11EFB">
        <w:rPr>
          <w:rFonts w:ascii="Times New Roman" w:hAnsi="Times New Roman" w:cs="Times New Roman"/>
          <w:sz w:val="24"/>
          <w:szCs w:val="24"/>
        </w:rPr>
        <w:t xml:space="preserve"> compartilhamento de dados como boa prática para o incentivo à pesquisa e </w:t>
      </w:r>
      <w:r w:rsidR="00B52ADD">
        <w:rPr>
          <w:rFonts w:ascii="Times New Roman" w:hAnsi="Times New Roman" w:cs="Times New Roman"/>
          <w:sz w:val="24"/>
          <w:szCs w:val="24"/>
        </w:rPr>
        <w:t>à</w:t>
      </w:r>
      <w:r w:rsidR="00C11EFB" w:rsidRPr="00C11EFB">
        <w:rPr>
          <w:rFonts w:ascii="Times New Roman" w:hAnsi="Times New Roman" w:cs="Times New Roman"/>
          <w:sz w:val="24"/>
          <w:szCs w:val="24"/>
        </w:rPr>
        <w:t xml:space="preserve"> disseminação de conhecimento científico</w:t>
      </w:r>
      <w:r w:rsidR="00C11E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7E2145" w14:textId="77777777" w:rsidR="00B52ADD" w:rsidRPr="00534F56" w:rsidRDefault="00DF32ED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56">
        <w:rPr>
          <w:rFonts w:ascii="Times New Roman" w:hAnsi="Times New Roman" w:cs="Times New Roman"/>
          <w:sz w:val="24"/>
          <w:szCs w:val="24"/>
        </w:rPr>
        <w:t xml:space="preserve">Durante seu mandato de três anos como conselheiro, a RNP foi exposta aos ideais e </w:t>
      </w:r>
      <w:r w:rsidR="00534F56" w:rsidRPr="00534F56">
        <w:rPr>
          <w:rFonts w:ascii="Times New Roman" w:hAnsi="Times New Roman" w:cs="Times New Roman"/>
          <w:sz w:val="24"/>
          <w:szCs w:val="24"/>
        </w:rPr>
        <w:t>à</w:t>
      </w:r>
      <w:r w:rsidRPr="00534F56">
        <w:rPr>
          <w:rFonts w:ascii="Times New Roman" w:hAnsi="Times New Roman" w:cs="Times New Roman"/>
          <w:sz w:val="24"/>
          <w:szCs w:val="24"/>
        </w:rPr>
        <w:t xml:space="preserve"> visão da RDA</w:t>
      </w:r>
      <w:r w:rsidR="00B52ADD" w:rsidRPr="00534F56">
        <w:rPr>
          <w:rFonts w:ascii="Times New Roman" w:hAnsi="Times New Roman" w:cs="Times New Roman"/>
          <w:sz w:val="24"/>
          <w:szCs w:val="24"/>
        </w:rPr>
        <w:t>, que previa um futuro em que pesquisadores seriam capazes de compartilhar abertamente seus dados de pesquisa e terem acesso à dados de pesquisa gerados por outros pesquisadores</w:t>
      </w:r>
      <w:r w:rsidR="00534F56" w:rsidRPr="00534F56">
        <w:rPr>
          <w:rFonts w:ascii="Times New Roman" w:hAnsi="Times New Roman" w:cs="Times New Roman"/>
          <w:sz w:val="24"/>
          <w:szCs w:val="24"/>
        </w:rPr>
        <w:t>,</w:t>
      </w:r>
      <w:r w:rsidR="00B52ADD" w:rsidRPr="00534F56">
        <w:rPr>
          <w:rFonts w:ascii="Times New Roman" w:hAnsi="Times New Roman" w:cs="Times New Roman"/>
          <w:sz w:val="24"/>
          <w:szCs w:val="24"/>
        </w:rPr>
        <w:t xml:space="preserve"> para serem reutilizados</w:t>
      </w:r>
      <w:r w:rsidR="00534F56" w:rsidRPr="00534F56">
        <w:rPr>
          <w:rFonts w:ascii="Times New Roman" w:hAnsi="Times New Roman" w:cs="Times New Roman"/>
          <w:sz w:val="24"/>
          <w:szCs w:val="24"/>
        </w:rPr>
        <w:t xml:space="preserve"> entre diferentes disciplinas, formatos, tecnologias e países</w:t>
      </w:r>
      <w:r w:rsidR="00B52ADD" w:rsidRPr="00534F56">
        <w:rPr>
          <w:rFonts w:ascii="Times New Roman" w:hAnsi="Times New Roman" w:cs="Times New Roman"/>
          <w:sz w:val="24"/>
          <w:szCs w:val="24"/>
        </w:rPr>
        <w:t>,</w:t>
      </w:r>
      <w:r w:rsidR="00534F56" w:rsidRPr="00534F56">
        <w:rPr>
          <w:rFonts w:ascii="Times New Roman" w:hAnsi="Times New Roman" w:cs="Times New Roman"/>
          <w:sz w:val="24"/>
          <w:szCs w:val="24"/>
        </w:rPr>
        <w:t xml:space="preserve"> possibilitando o enfrentamento dos</w:t>
      </w:r>
      <w:r w:rsidR="00B52ADD" w:rsidRPr="00534F56">
        <w:rPr>
          <w:rFonts w:ascii="Times New Roman" w:hAnsi="Times New Roman" w:cs="Times New Roman"/>
          <w:sz w:val="24"/>
          <w:szCs w:val="24"/>
        </w:rPr>
        <w:t xml:space="preserve"> </w:t>
      </w:r>
      <w:r w:rsidR="00534F56" w:rsidRPr="00534F56">
        <w:rPr>
          <w:rFonts w:ascii="Times New Roman" w:hAnsi="Times New Roman" w:cs="Times New Roman"/>
          <w:sz w:val="24"/>
          <w:szCs w:val="24"/>
        </w:rPr>
        <w:t>grandes desafios da sociedade.</w:t>
      </w:r>
    </w:p>
    <w:p w14:paraId="1ECF2CA2" w14:textId="77777777" w:rsidR="009F012E" w:rsidRDefault="009F012E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01128" w14:textId="0C421ED6" w:rsidR="0013135D" w:rsidRDefault="009F012E" w:rsidP="00131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exposição levou à reflexão de que a RNP </w:t>
      </w:r>
      <w:r w:rsidR="0013135D">
        <w:rPr>
          <w:rFonts w:ascii="Times New Roman" w:hAnsi="Times New Roman" w:cs="Times New Roman"/>
          <w:sz w:val="24"/>
          <w:szCs w:val="24"/>
        </w:rPr>
        <w:t xml:space="preserve">poderia apoiar a e-Ciência não apenas na transmissão </w:t>
      </w:r>
      <w:r w:rsidR="007118E8">
        <w:rPr>
          <w:rFonts w:ascii="Times New Roman" w:hAnsi="Times New Roman" w:cs="Times New Roman"/>
          <w:sz w:val="24"/>
          <w:szCs w:val="24"/>
        </w:rPr>
        <w:t>de dados</w:t>
      </w:r>
      <w:r w:rsidR="0013135D">
        <w:rPr>
          <w:rFonts w:ascii="Times New Roman" w:hAnsi="Times New Roman" w:cs="Times New Roman"/>
          <w:sz w:val="24"/>
          <w:szCs w:val="24"/>
        </w:rPr>
        <w:t xml:space="preserve">, mas em várias fases de seu ciclo de vida. </w:t>
      </w:r>
      <w:r w:rsidR="00534F56">
        <w:rPr>
          <w:rFonts w:ascii="Times New Roman" w:hAnsi="Times New Roman" w:cs="Times New Roman"/>
          <w:sz w:val="24"/>
          <w:szCs w:val="24"/>
        </w:rPr>
        <w:t>Desta forma, u</w:t>
      </w:r>
      <w:r w:rsidR="0013135D">
        <w:rPr>
          <w:rFonts w:ascii="Times New Roman" w:hAnsi="Times New Roman" w:cs="Times New Roman"/>
          <w:sz w:val="24"/>
          <w:szCs w:val="24"/>
        </w:rPr>
        <w:t>m novo tópico de interesse</w:t>
      </w:r>
      <w:r w:rsidR="00390C82">
        <w:rPr>
          <w:rFonts w:ascii="Times New Roman" w:hAnsi="Times New Roman" w:cs="Times New Roman"/>
          <w:sz w:val="24"/>
          <w:szCs w:val="24"/>
        </w:rPr>
        <w:t>,</w:t>
      </w:r>
      <w:r w:rsidR="0013135D">
        <w:rPr>
          <w:rFonts w:ascii="Times New Roman" w:hAnsi="Times New Roman" w:cs="Times New Roman"/>
          <w:sz w:val="24"/>
          <w:szCs w:val="24"/>
        </w:rPr>
        <w:t xml:space="preserve"> voltado para investigar soluções para apoiar a gestão do ciclo de vida de dados de pesquisa</w:t>
      </w:r>
      <w:r w:rsidR="00390C82">
        <w:rPr>
          <w:rFonts w:ascii="Times New Roman" w:hAnsi="Times New Roman" w:cs="Times New Roman"/>
          <w:sz w:val="24"/>
          <w:szCs w:val="24"/>
        </w:rPr>
        <w:t>,</w:t>
      </w:r>
      <w:r w:rsidR="0013135D">
        <w:rPr>
          <w:rFonts w:ascii="Times New Roman" w:hAnsi="Times New Roman" w:cs="Times New Roman"/>
          <w:sz w:val="24"/>
          <w:szCs w:val="24"/>
        </w:rPr>
        <w:t xml:space="preserve"> foi introduzido na DPDI, resultando no lançamento de um edital </w:t>
      </w:r>
      <w:r w:rsidR="00390C82">
        <w:rPr>
          <w:rFonts w:ascii="Times New Roman" w:hAnsi="Times New Roman" w:cs="Times New Roman"/>
          <w:sz w:val="24"/>
          <w:szCs w:val="24"/>
        </w:rPr>
        <w:t xml:space="preserve">em 2017 </w:t>
      </w:r>
      <w:r w:rsidR="0013135D">
        <w:rPr>
          <w:rFonts w:ascii="Times New Roman" w:hAnsi="Times New Roman" w:cs="Times New Roman"/>
          <w:sz w:val="24"/>
          <w:szCs w:val="24"/>
        </w:rPr>
        <w:t>para a seleção de um Grupo de Trabalho</w:t>
      </w:r>
      <w:r w:rsidR="00A117C1">
        <w:rPr>
          <w:rFonts w:ascii="Times New Roman" w:hAnsi="Times New Roman" w:cs="Times New Roman"/>
          <w:sz w:val="24"/>
          <w:szCs w:val="24"/>
        </w:rPr>
        <w:t xml:space="preserve"> (GT)</w:t>
      </w:r>
      <w:r w:rsidR="0013135D">
        <w:rPr>
          <w:rFonts w:ascii="Times New Roman" w:hAnsi="Times New Roman" w:cs="Times New Roman"/>
          <w:sz w:val="24"/>
          <w:szCs w:val="24"/>
        </w:rPr>
        <w:t xml:space="preserve"> para atuar na</w:t>
      </w:r>
      <w:r w:rsidR="0013135D" w:rsidRPr="009F012E">
        <w:rPr>
          <w:rFonts w:ascii="Times New Roman" w:hAnsi="Times New Roman" w:cs="Times New Roman"/>
          <w:sz w:val="24"/>
          <w:szCs w:val="24"/>
        </w:rPr>
        <w:t xml:space="preserve"> identificação de práticas</w:t>
      </w:r>
      <w:r w:rsidR="0013135D">
        <w:rPr>
          <w:rFonts w:ascii="Times New Roman" w:hAnsi="Times New Roman" w:cs="Times New Roman"/>
          <w:sz w:val="24"/>
          <w:szCs w:val="24"/>
        </w:rPr>
        <w:t xml:space="preserve"> e ferramentas para </w:t>
      </w:r>
      <w:r w:rsidR="0013135D" w:rsidRPr="009F012E">
        <w:rPr>
          <w:rFonts w:ascii="Times New Roman" w:hAnsi="Times New Roman" w:cs="Times New Roman"/>
          <w:sz w:val="24"/>
          <w:szCs w:val="24"/>
        </w:rPr>
        <w:t>acesso aberto a dados de pesquisa</w:t>
      </w:r>
      <w:r w:rsidR="0013135D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1313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CED7E3" w14:textId="77777777" w:rsidR="0013135D" w:rsidRDefault="0013135D" w:rsidP="00131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D0DAF" w14:textId="77777777" w:rsidR="00C10E3E" w:rsidRDefault="00A117C1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7C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89B313" wp14:editId="70A7BE4F">
            <wp:extent cx="5400040" cy="3587750"/>
            <wp:effectExtent l="0" t="0" r="0" b="0"/>
            <wp:docPr id="4" name="Google Shape;268;p3" descr="Uma imagem contendo objeto&#10;&#10;Descrição gerada com alta confiança">
              <a:extLst xmlns:a="http://schemas.openxmlformats.org/drawingml/2006/main">
                <a:ext uri="{FF2B5EF4-FFF2-40B4-BE49-F238E27FC236}">
                  <a16:creationId xmlns:a16="http://schemas.microsoft.com/office/drawing/2014/main" id="{5D463177-B040-49D4-A198-483F6D1B3E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ogle Shape;268;p3" descr="Uma imagem contendo objeto&#10;&#10;Descrição gerada com alta confiança">
                      <a:extLst>
                        <a:ext uri="{FF2B5EF4-FFF2-40B4-BE49-F238E27FC236}">
                          <a16:creationId xmlns:a16="http://schemas.microsoft.com/office/drawing/2014/main" id="{5D463177-B040-49D4-A198-483F6D1B3E7E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400040" cy="35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2D3E8" w14:textId="6463311F" w:rsidR="00DF32ED" w:rsidRPr="00534F56" w:rsidRDefault="00534F56" w:rsidP="00DF32E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F56">
        <w:rPr>
          <w:rFonts w:ascii="Times New Roman" w:hAnsi="Times New Roman" w:cs="Times New Roman"/>
          <w:sz w:val="20"/>
          <w:szCs w:val="20"/>
        </w:rPr>
        <w:t xml:space="preserve">Figura </w:t>
      </w:r>
      <w:r w:rsidR="009B7AC0">
        <w:rPr>
          <w:rFonts w:ascii="Times New Roman" w:hAnsi="Times New Roman" w:cs="Times New Roman"/>
          <w:sz w:val="20"/>
          <w:szCs w:val="20"/>
        </w:rPr>
        <w:t>1</w:t>
      </w:r>
      <w:r w:rsidRPr="00534F56">
        <w:rPr>
          <w:rFonts w:ascii="Times New Roman" w:hAnsi="Times New Roman" w:cs="Times New Roman"/>
          <w:sz w:val="20"/>
          <w:szCs w:val="20"/>
        </w:rPr>
        <w:t>. Ciclo de vida do dado de pesquisa, tendo os repositórios de dado</w:t>
      </w:r>
      <w:r w:rsidR="00D4030F">
        <w:rPr>
          <w:rFonts w:ascii="Times New Roman" w:hAnsi="Times New Roman" w:cs="Times New Roman"/>
          <w:sz w:val="20"/>
          <w:szCs w:val="20"/>
        </w:rPr>
        <w:t>s</w:t>
      </w:r>
      <w:r w:rsidRPr="00534F56">
        <w:rPr>
          <w:rFonts w:ascii="Times New Roman" w:hAnsi="Times New Roman" w:cs="Times New Roman"/>
          <w:sz w:val="20"/>
          <w:szCs w:val="20"/>
        </w:rPr>
        <w:t xml:space="preserve"> de pesquisa como um elemento fundamental para possibilitar o compartilhamento e o reuso d</w:t>
      </w:r>
      <w:r w:rsidR="00D4030F">
        <w:rPr>
          <w:rFonts w:ascii="Times New Roman" w:hAnsi="Times New Roman" w:cs="Times New Roman"/>
          <w:sz w:val="20"/>
          <w:szCs w:val="20"/>
        </w:rPr>
        <w:t>e</w:t>
      </w:r>
      <w:r w:rsidRPr="00534F56">
        <w:rPr>
          <w:rFonts w:ascii="Times New Roman" w:hAnsi="Times New Roman" w:cs="Times New Roman"/>
          <w:sz w:val="20"/>
          <w:szCs w:val="20"/>
        </w:rPr>
        <w:t xml:space="preserve"> dados </w:t>
      </w:r>
    </w:p>
    <w:p w14:paraId="55C8433F" w14:textId="77777777" w:rsidR="00DF32ED" w:rsidRDefault="00DF32ED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8AB2A" w14:textId="77777777" w:rsidR="00DF32ED" w:rsidRDefault="0013135D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B5DF2" w14:textId="2A1590B2" w:rsidR="00DF32ED" w:rsidRPr="00A3520A" w:rsidRDefault="00DF32ED" w:rsidP="00DF32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6E">
        <w:rPr>
          <w:rFonts w:ascii="Times New Roman" w:hAnsi="Times New Roman" w:cs="Times New Roman"/>
          <w:b/>
          <w:sz w:val="28"/>
          <w:szCs w:val="24"/>
        </w:rPr>
        <w:t xml:space="preserve">3. Grupo de Trabalho Rede de Dados de Pesquisa </w:t>
      </w:r>
      <w:r w:rsidR="00390C82" w:rsidRPr="00BF376E">
        <w:rPr>
          <w:rFonts w:ascii="Times New Roman" w:hAnsi="Times New Roman" w:cs="Times New Roman"/>
          <w:b/>
          <w:sz w:val="28"/>
          <w:szCs w:val="24"/>
        </w:rPr>
        <w:t>Brasileira</w:t>
      </w:r>
      <w:r w:rsidR="00C17103" w:rsidRPr="00BF376E">
        <w:rPr>
          <w:rFonts w:ascii="Times New Roman" w:hAnsi="Times New Roman" w:cs="Times New Roman"/>
          <w:b/>
          <w:sz w:val="28"/>
          <w:szCs w:val="24"/>
        </w:rPr>
        <w:t xml:space="preserve"> (GT-RDP Brasil)</w:t>
      </w:r>
    </w:p>
    <w:p w14:paraId="132FF824" w14:textId="3E99D478" w:rsidR="00390C82" w:rsidRDefault="00390C82" w:rsidP="00BF5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edital lançado em 2017 foi fruto de um Acordo de Cooperação Técnica (ACT) celebrado entre a RNP e o IBICT, que previa a </w:t>
      </w:r>
      <w:r w:rsidR="0013135D" w:rsidRPr="0013135D">
        <w:rPr>
          <w:rFonts w:ascii="Times New Roman" w:hAnsi="Times New Roman" w:cs="Times New Roman"/>
          <w:sz w:val="24"/>
          <w:szCs w:val="24"/>
        </w:rPr>
        <w:t xml:space="preserve">promoção de atividades de </w:t>
      </w:r>
      <w:r>
        <w:rPr>
          <w:rFonts w:ascii="Times New Roman" w:hAnsi="Times New Roman" w:cs="Times New Roman"/>
          <w:sz w:val="24"/>
          <w:szCs w:val="24"/>
        </w:rPr>
        <w:t>P&amp;D</w:t>
      </w:r>
      <w:r w:rsidR="00BF588A">
        <w:rPr>
          <w:rFonts w:ascii="Times New Roman" w:hAnsi="Times New Roman" w:cs="Times New Roman"/>
          <w:sz w:val="24"/>
          <w:szCs w:val="24"/>
        </w:rPr>
        <w:t>, iniciando-se com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BF588A">
        <w:rPr>
          <w:rFonts w:ascii="Times New Roman" w:hAnsi="Times New Roman" w:cs="Times New Roman"/>
          <w:sz w:val="24"/>
          <w:szCs w:val="24"/>
        </w:rPr>
        <w:t>investigação de práticas nacionais</w:t>
      </w:r>
      <w:r w:rsidR="00BF588A" w:rsidRPr="0013135D">
        <w:rPr>
          <w:rFonts w:ascii="Times New Roman" w:hAnsi="Times New Roman" w:cs="Times New Roman"/>
          <w:sz w:val="24"/>
          <w:szCs w:val="24"/>
        </w:rPr>
        <w:t xml:space="preserve"> </w:t>
      </w:r>
      <w:r w:rsidR="0013135D" w:rsidRPr="0013135D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47144419"/>
      <w:r w:rsidR="0013135D" w:rsidRPr="0013135D">
        <w:rPr>
          <w:rFonts w:ascii="Times New Roman" w:hAnsi="Times New Roman" w:cs="Times New Roman"/>
          <w:sz w:val="24"/>
          <w:szCs w:val="24"/>
        </w:rPr>
        <w:t>Acesso Aberto à Dados de Pesquisa</w:t>
      </w:r>
      <w:r w:rsidR="00A117C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117C1">
        <w:rPr>
          <w:rFonts w:ascii="Times New Roman" w:hAnsi="Times New Roman" w:cs="Times New Roman"/>
          <w:sz w:val="24"/>
          <w:szCs w:val="24"/>
        </w:rPr>
        <w:t>(AADP</w:t>
      </w:r>
      <w:r w:rsidR="00D4030F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="00A117C1">
        <w:rPr>
          <w:rFonts w:ascii="Times New Roman" w:hAnsi="Times New Roman" w:cs="Times New Roman"/>
          <w:sz w:val="24"/>
          <w:szCs w:val="24"/>
        </w:rPr>
        <w:t>)</w:t>
      </w:r>
      <w:r w:rsidR="0013135D" w:rsidRPr="001313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Como a temática ainda era nova para a RNP, o ACT permitiu à DPDI contar com a experiência do IBICT para </w:t>
      </w:r>
      <w:r w:rsidR="00E33899">
        <w:rPr>
          <w:rFonts w:ascii="Times New Roman" w:hAnsi="Times New Roman" w:cs="Times New Roman"/>
          <w:sz w:val="24"/>
          <w:szCs w:val="24"/>
        </w:rPr>
        <w:t>contribuir n</w:t>
      </w:r>
      <w:r w:rsidR="00CE1F8C">
        <w:rPr>
          <w:rFonts w:ascii="Times New Roman" w:hAnsi="Times New Roman" w:cs="Times New Roman"/>
          <w:sz w:val="24"/>
          <w:szCs w:val="24"/>
        </w:rPr>
        <w:t xml:space="preserve">a elaboração do edital, </w:t>
      </w:r>
      <w:r w:rsidR="00E33899">
        <w:rPr>
          <w:rFonts w:ascii="Times New Roman" w:hAnsi="Times New Roman" w:cs="Times New Roman"/>
          <w:sz w:val="24"/>
          <w:szCs w:val="24"/>
        </w:rPr>
        <w:t xml:space="preserve">participar </w:t>
      </w:r>
      <w:r w:rsidR="00CE1F8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comitê de seleção</w:t>
      </w:r>
      <w:r w:rsidR="00A711B5">
        <w:rPr>
          <w:rFonts w:ascii="Times New Roman" w:hAnsi="Times New Roman" w:cs="Times New Roman"/>
          <w:sz w:val="24"/>
          <w:szCs w:val="24"/>
        </w:rPr>
        <w:t xml:space="preserve"> e no </w:t>
      </w:r>
      <w:r>
        <w:rPr>
          <w:rFonts w:ascii="Times New Roman" w:hAnsi="Times New Roman" w:cs="Times New Roman"/>
          <w:sz w:val="24"/>
          <w:szCs w:val="24"/>
        </w:rPr>
        <w:t>acompanhamento técnico d</w:t>
      </w:r>
      <w:r w:rsidR="00A117C1">
        <w:rPr>
          <w:rFonts w:ascii="Times New Roman" w:hAnsi="Times New Roman" w:cs="Times New Roman"/>
          <w:sz w:val="24"/>
          <w:szCs w:val="24"/>
        </w:rPr>
        <w:t xml:space="preserve">as </w:t>
      </w:r>
      <w:r w:rsidR="00A711B5">
        <w:rPr>
          <w:rFonts w:ascii="Times New Roman" w:hAnsi="Times New Roman" w:cs="Times New Roman"/>
          <w:sz w:val="24"/>
          <w:szCs w:val="24"/>
        </w:rPr>
        <w:t xml:space="preserve">entregas realizadas </w:t>
      </w:r>
      <w:r w:rsidR="00A117C1">
        <w:rPr>
          <w:rFonts w:ascii="Times New Roman" w:hAnsi="Times New Roman" w:cs="Times New Roman"/>
          <w:sz w:val="24"/>
          <w:szCs w:val="24"/>
        </w:rPr>
        <w:t>pelo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7C1">
        <w:rPr>
          <w:rFonts w:ascii="Times New Roman" w:hAnsi="Times New Roman" w:cs="Times New Roman"/>
          <w:sz w:val="24"/>
          <w:szCs w:val="24"/>
        </w:rPr>
        <w:t>Grupo de Trabalho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4F2DDC" w14:textId="77777777" w:rsidR="003D0D3D" w:rsidRDefault="003D0D3D" w:rsidP="00131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F0DEA" w14:textId="2E78E041" w:rsidR="00CE1F8C" w:rsidRDefault="00CE1F8C" w:rsidP="00131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edital solicitava o cumprimento dos objetivos específicos:</w:t>
      </w:r>
    </w:p>
    <w:p w14:paraId="4AE59E4D" w14:textId="77777777" w:rsidR="00CE1F8C" w:rsidRPr="00CE1F8C" w:rsidRDefault="00CE1F8C" w:rsidP="00CE1F8C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8C">
        <w:rPr>
          <w:rFonts w:ascii="Times New Roman" w:hAnsi="Times New Roman" w:cs="Times New Roman"/>
          <w:sz w:val="24"/>
          <w:szCs w:val="24"/>
        </w:rPr>
        <w:t>Identificação das atuais práticas de AADP em instituições brasileiras;</w:t>
      </w:r>
    </w:p>
    <w:p w14:paraId="65F6D712" w14:textId="77777777" w:rsidR="00CE1F8C" w:rsidRPr="00CE1F8C" w:rsidRDefault="00CE1F8C" w:rsidP="00CE1F8C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8C">
        <w:rPr>
          <w:rFonts w:ascii="Times New Roman" w:hAnsi="Times New Roman" w:cs="Times New Roman"/>
          <w:sz w:val="24"/>
          <w:szCs w:val="24"/>
        </w:rPr>
        <w:lastRenderedPageBreak/>
        <w:t>Mapeamento de potenciais usuários nacionais de serviços de AADP e dos principais requisitos e funcionalidades para o atendimento dos mesmos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A5CB58" w14:textId="77777777" w:rsidR="00CE1F8C" w:rsidRPr="00CE1F8C" w:rsidRDefault="00CE1F8C" w:rsidP="00CE1F8C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8C">
        <w:rPr>
          <w:rFonts w:ascii="Times New Roman" w:hAnsi="Times New Roman" w:cs="Times New Roman"/>
          <w:sz w:val="24"/>
          <w:szCs w:val="24"/>
        </w:rPr>
        <w:t>Levantamento comparativo dos serviços e soluções tecnológicas existentes para compartilhamento de dados, com identificação de lacunas e adaptações necessárias para atender aos usuários mapeados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76C7D5" w14:textId="4FD74E0D" w:rsidR="00CE1F8C" w:rsidRPr="00CE1F8C" w:rsidRDefault="00CE1F8C" w:rsidP="00CE1F8C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8C">
        <w:rPr>
          <w:rFonts w:ascii="Times New Roman" w:hAnsi="Times New Roman" w:cs="Times New Roman"/>
          <w:sz w:val="24"/>
          <w:szCs w:val="24"/>
        </w:rPr>
        <w:t xml:space="preserve">Desenvolvimento de </w:t>
      </w:r>
      <w:r w:rsidR="00C17103">
        <w:rPr>
          <w:rFonts w:ascii="Times New Roman" w:hAnsi="Times New Roman" w:cs="Times New Roman"/>
          <w:sz w:val="24"/>
          <w:szCs w:val="24"/>
        </w:rPr>
        <w:t xml:space="preserve">um </w:t>
      </w:r>
      <w:r w:rsidRPr="00CE1F8C">
        <w:rPr>
          <w:rFonts w:ascii="Times New Roman" w:hAnsi="Times New Roman" w:cs="Times New Roman"/>
          <w:sz w:val="24"/>
          <w:szCs w:val="24"/>
        </w:rPr>
        <w:t>protótipo de repositório de dados de pesquisa</w:t>
      </w:r>
      <w:r w:rsidR="00C17103">
        <w:rPr>
          <w:rFonts w:ascii="Times New Roman" w:hAnsi="Times New Roman" w:cs="Times New Roman"/>
          <w:sz w:val="24"/>
          <w:szCs w:val="24"/>
        </w:rPr>
        <w:t xml:space="preserve">, baseado em uma das soluções tecnológicas levantadas, e com o potencial de </w:t>
      </w:r>
      <w:r w:rsidR="00C17103" w:rsidRPr="00C17103">
        <w:rPr>
          <w:rFonts w:ascii="Times New Roman" w:hAnsi="Times New Roman" w:cs="Times New Roman"/>
          <w:sz w:val="24"/>
          <w:szCs w:val="24"/>
        </w:rPr>
        <w:t>atend</w:t>
      </w:r>
      <w:r w:rsidR="00C17103">
        <w:rPr>
          <w:rFonts w:ascii="Times New Roman" w:hAnsi="Times New Roman" w:cs="Times New Roman"/>
          <w:sz w:val="24"/>
          <w:szCs w:val="24"/>
        </w:rPr>
        <w:t>er</w:t>
      </w:r>
      <w:r w:rsidR="00C17103" w:rsidRPr="00C17103">
        <w:rPr>
          <w:rFonts w:ascii="Times New Roman" w:hAnsi="Times New Roman" w:cs="Times New Roman"/>
          <w:sz w:val="24"/>
          <w:szCs w:val="24"/>
        </w:rPr>
        <w:t xml:space="preserve"> aos usuários mapeados.</w:t>
      </w:r>
    </w:p>
    <w:p w14:paraId="7FDD208C" w14:textId="77777777" w:rsidR="003D0D3D" w:rsidRDefault="003D0D3D" w:rsidP="00131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6A9E5" w14:textId="72D4FE26" w:rsidR="001C0452" w:rsidRPr="003D0D3D" w:rsidRDefault="0013135D" w:rsidP="003D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35D">
        <w:rPr>
          <w:rFonts w:ascii="Times New Roman" w:hAnsi="Times New Roman" w:cs="Times New Roman"/>
          <w:sz w:val="24"/>
          <w:szCs w:val="24"/>
        </w:rPr>
        <w:t xml:space="preserve">O </w:t>
      </w:r>
      <w:r w:rsidR="00A117C1">
        <w:rPr>
          <w:rFonts w:ascii="Times New Roman" w:hAnsi="Times New Roman" w:cs="Times New Roman"/>
          <w:sz w:val="24"/>
          <w:szCs w:val="24"/>
        </w:rPr>
        <w:t>GT</w:t>
      </w:r>
      <w:r w:rsidRPr="0013135D">
        <w:rPr>
          <w:rFonts w:ascii="Times New Roman" w:hAnsi="Times New Roman" w:cs="Times New Roman"/>
          <w:sz w:val="24"/>
          <w:szCs w:val="24"/>
        </w:rPr>
        <w:t xml:space="preserve"> selecionado</w:t>
      </w:r>
      <w:r w:rsidR="00390C82">
        <w:rPr>
          <w:rFonts w:ascii="Times New Roman" w:hAnsi="Times New Roman" w:cs="Times New Roman"/>
          <w:sz w:val="24"/>
          <w:szCs w:val="24"/>
        </w:rPr>
        <w:t xml:space="preserve">, dentre 10 candidaturas recebidas, </w:t>
      </w:r>
      <w:r w:rsidRPr="0013135D">
        <w:rPr>
          <w:rFonts w:ascii="Times New Roman" w:hAnsi="Times New Roman" w:cs="Times New Roman"/>
          <w:sz w:val="24"/>
          <w:szCs w:val="24"/>
        </w:rPr>
        <w:t xml:space="preserve"> foi o “Rede de Dados de Pesquisa Brasileira</w:t>
      </w:r>
      <w:r w:rsidR="001C0452">
        <w:rPr>
          <w:rFonts w:ascii="Times New Roman" w:hAnsi="Times New Roman" w:cs="Times New Roman"/>
          <w:sz w:val="24"/>
          <w:szCs w:val="24"/>
        </w:rPr>
        <w:t>”</w:t>
      </w:r>
      <w:r w:rsidRPr="0013135D">
        <w:rPr>
          <w:rFonts w:ascii="Times New Roman" w:hAnsi="Times New Roman" w:cs="Times New Roman"/>
          <w:sz w:val="24"/>
          <w:szCs w:val="24"/>
        </w:rPr>
        <w:t xml:space="preserve"> (GT-RDP Brasil)</w:t>
      </w:r>
      <w:r w:rsidR="00A117C1">
        <w:rPr>
          <w:rFonts w:ascii="Times New Roman" w:hAnsi="Times New Roman" w:cs="Times New Roman"/>
          <w:sz w:val="24"/>
          <w:szCs w:val="24"/>
        </w:rPr>
        <w:t>,</w:t>
      </w:r>
      <w:r w:rsidRPr="0013135D">
        <w:rPr>
          <w:rFonts w:ascii="Times New Roman" w:hAnsi="Times New Roman" w:cs="Times New Roman"/>
          <w:sz w:val="24"/>
          <w:szCs w:val="24"/>
        </w:rPr>
        <w:t xml:space="preserve"> constituído</w:t>
      </w:r>
      <w:r w:rsidR="00A117C1">
        <w:rPr>
          <w:rFonts w:ascii="Times New Roman" w:hAnsi="Times New Roman" w:cs="Times New Roman"/>
          <w:sz w:val="24"/>
          <w:szCs w:val="24"/>
        </w:rPr>
        <w:t xml:space="preserve"> </w:t>
      </w:r>
      <w:r w:rsidRPr="0013135D">
        <w:rPr>
          <w:rFonts w:ascii="Times New Roman" w:hAnsi="Times New Roman" w:cs="Times New Roman"/>
          <w:sz w:val="24"/>
          <w:szCs w:val="24"/>
        </w:rPr>
        <w:t>por professores e bolsistas dos Centros de Documentação e Acervo Digital de Pesquisa (CEDAP) e de Proce</w:t>
      </w:r>
      <w:r w:rsidR="00A117C1">
        <w:rPr>
          <w:rFonts w:ascii="Times New Roman" w:hAnsi="Times New Roman" w:cs="Times New Roman"/>
          <w:sz w:val="24"/>
          <w:szCs w:val="24"/>
        </w:rPr>
        <w:t>s</w:t>
      </w:r>
      <w:r w:rsidRPr="0013135D">
        <w:rPr>
          <w:rFonts w:ascii="Times New Roman" w:hAnsi="Times New Roman" w:cs="Times New Roman"/>
          <w:sz w:val="24"/>
          <w:szCs w:val="24"/>
        </w:rPr>
        <w:t>samento de Dados (CPD), ambos da Universidade Federal do Rio Grande do Sul (UFRGS), além do Grupo de Pesquisa em</w:t>
      </w:r>
      <w:r w:rsidRPr="003D0D3D">
        <w:rPr>
          <w:rFonts w:ascii="Times New Roman" w:hAnsi="Times New Roman" w:cs="Times New Roman"/>
          <w:sz w:val="24"/>
          <w:szCs w:val="24"/>
        </w:rPr>
        <w:t xml:space="preserve"> Gerenciamento de Informações do Centro de Ciências Computacionais (C3) da Universidade Federal do Rio Grande (FURG).</w:t>
      </w:r>
      <w:r w:rsidR="00465926">
        <w:rPr>
          <w:rFonts w:ascii="Times New Roman" w:hAnsi="Times New Roman" w:cs="Times New Roman"/>
          <w:sz w:val="24"/>
          <w:szCs w:val="24"/>
        </w:rPr>
        <w:t xml:space="preserve"> Atualmente, o GT-RDP Brasil mantém o site: </w:t>
      </w:r>
      <w:hyperlink r:id="rId9" w:history="1">
        <w:r w:rsidR="00465926" w:rsidRPr="00325F7A">
          <w:rPr>
            <w:rStyle w:val="Hyperlink"/>
            <w:rFonts w:ascii="Times New Roman" w:hAnsi="Times New Roman" w:cs="Times New Roman"/>
            <w:sz w:val="24"/>
            <w:szCs w:val="24"/>
          </w:rPr>
          <w:t>https://www.ufrgs.br/rdpbrasil/</w:t>
        </w:r>
      </w:hyperlink>
      <w:r w:rsidR="00465926">
        <w:rPr>
          <w:rFonts w:ascii="Times New Roman" w:hAnsi="Times New Roman" w:cs="Times New Roman"/>
          <w:sz w:val="24"/>
          <w:szCs w:val="24"/>
        </w:rPr>
        <w:t>, onde conta parte de sua história.</w:t>
      </w:r>
    </w:p>
    <w:p w14:paraId="0920ACF5" w14:textId="77777777" w:rsidR="003D0D3D" w:rsidRPr="003D0D3D" w:rsidRDefault="003D0D3D" w:rsidP="003D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C8FD1" w14:textId="349D28D7" w:rsidR="00270D27" w:rsidRPr="00270D27" w:rsidRDefault="00465926" w:rsidP="003D0D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das atividades iniciais do GT-RDP Brasil foi a execução de uma </w:t>
      </w:r>
      <w:r w:rsidR="00264F03" w:rsidRPr="00270D27">
        <w:rPr>
          <w:rFonts w:ascii="Times New Roman" w:hAnsi="Times New Roman" w:cs="Times New Roman"/>
          <w:iCs/>
          <w:sz w:val="24"/>
          <w:szCs w:val="24"/>
        </w:rPr>
        <w:t>pesquisa para</w:t>
      </w:r>
      <w:r w:rsidR="00227C52" w:rsidRPr="00270D27">
        <w:rPr>
          <w:rFonts w:ascii="Times New Roman" w:hAnsi="Times New Roman" w:cs="Times New Roman"/>
          <w:iCs/>
          <w:sz w:val="24"/>
          <w:szCs w:val="24"/>
        </w:rPr>
        <w:t xml:space="preserve"> o</w:t>
      </w:r>
      <w:r w:rsidR="00264F03" w:rsidRPr="00270D27">
        <w:rPr>
          <w:rFonts w:ascii="Times New Roman" w:hAnsi="Times New Roman" w:cs="Times New Roman"/>
          <w:iCs/>
          <w:sz w:val="24"/>
          <w:szCs w:val="24"/>
        </w:rPr>
        <w:t xml:space="preserve"> mapeamento de práticas para abertura de dados </w:t>
      </w:r>
      <w:r w:rsidR="00264F03" w:rsidRPr="00270D27">
        <w:rPr>
          <w:rFonts w:ascii="Times New Roman" w:hAnsi="Times New Roman" w:cs="Times New Roman"/>
          <w:sz w:val="24"/>
          <w:szCs w:val="24"/>
        </w:rPr>
        <w:t>de</w:t>
      </w:r>
      <w:r w:rsidR="00264F03" w:rsidRPr="00270D27">
        <w:rPr>
          <w:rFonts w:ascii="Times New Roman" w:hAnsi="Times New Roman" w:cs="Times New Roman"/>
          <w:iCs/>
          <w:sz w:val="24"/>
          <w:szCs w:val="24"/>
        </w:rPr>
        <w:t xml:space="preserve"> pesquisa</w:t>
      </w:r>
      <w:r>
        <w:rPr>
          <w:rFonts w:ascii="Times New Roman" w:hAnsi="Times New Roman" w:cs="Times New Roman"/>
          <w:iCs/>
          <w:sz w:val="24"/>
          <w:szCs w:val="24"/>
        </w:rPr>
        <w:t xml:space="preserve"> no Brasil. A pesquisa foi conduzida através</w:t>
      </w:r>
      <w:r w:rsidR="00264F03" w:rsidRPr="00270D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70D27" w:rsidRPr="00270D27">
        <w:rPr>
          <w:rFonts w:ascii="Times New Roman" w:hAnsi="Times New Roman" w:cs="Times New Roman"/>
          <w:iCs/>
          <w:sz w:val="24"/>
          <w:szCs w:val="24"/>
        </w:rPr>
        <w:t>d</w:t>
      </w:r>
      <w:r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A711B5">
        <w:rPr>
          <w:rFonts w:ascii="Times New Roman" w:hAnsi="Times New Roman" w:cs="Times New Roman"/>
          <w:iCs/>
          <w:sz w:val="24"/>
          <w:szCs w:val="24"/>
        </w:rPr>
        <w:t>disponibilização</w:t>
      </w:r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70D27" w:rsidRPr="00270D27">
        <w:rPr>
          <w:rFonts w:ascii="Times New Roman" w:hAnsi="Times New Roman" w:cs="Times New Roman"/>
          <w:iCs/>
          <w:sz w:val="24"/>
          <w:szCs w:val="24"/>
        </w:rPr>
        <w:t xml:space="preserve">um questionário </w:t>
      </w:r>
      <w:r w:rsidR="00270D27" w:rsidRPr="001F2B8E">
        <w:rPr>
          <w:rFonts w:ascii="Times New Roman" w:hAnsi="Times New Roman" w:cs="Times New Roman"/>
          <w:i/>
          <w:sz w:val="24"/>
          <w:szCs w:val="24"/>
        </w:rPr>
        <w:t>online</w:t>
      </w:r>
      <w:r w:rsidR="00270D27" w:rsidRPr="00270D2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a ser respondido </w:t>
      </w:r>
      <w:r w:rsidR="00270D27" w:rsidRPr="00270D27">
        <w:rPr>
          <w:rFonts w:ascii="Times New Roman" w:hAnsi="Times New Roman" w:cs="Times New Roman"/>
          <w:iCs/>
          <w:sz w:val="24"/>
          <w:szCs w:val="24"/>
        </w:rPr>
        <w:t>com 8 questões demográficas e 19 sobre a práticas e percepções dos pesquisadores sobre compartilhamento de dados de pesquisa.  Com a ajuda do IBICT e do CNPq, o questionário foi enviado para 71.712 e-mails, organizados de acordo com os seguintes perfis:</w:t>
      </w:r>
    </w:p>
    <w:p w14:paraId="78F5182F" w14:textId="77777777" w:rsidR="00270D27" w:rsidRPr="00270D27" w:rsidRDefault="00270D27" w:rsidP="00270D2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0D27">
        <w:rPr>
          <w:rFonts w:ascii="Times New Roman" w:hAnsi="Times New Roman" w:cs="Times New Roman"/>
          <w:iCs/>
          <w:sz w:val="24"/>
          <w:szCs w:val="24"/>
        </w:rPr>
        <w:t xml:space="preserve">48.335 líderes + 27.869 vice-líderes de grupos de pesquisa registrados no </w:t>
      </w:r>
      <w:proofErr w:type="spellStart"/>
      <w:r w:rsidRPr="00270D27">
        <w:rPr>
          <w:rFonts w:ascii="Times New Roman" w:hAnsi="Times New Roman" w:cs="Times New Roman"/>
          <w:iCs/>
          <w:sz w:val="24"/>
          <w:szCs w:val="24"/>
        </w:rPr>
        <w:t>Diretorio</w:t>
      </w:r>
      <w:proofErr w:type="spellEnd"/>
      <w:r w:rsidRPr="00270D27">
        <w:rPr>
          <w:rFonts w:ascii="Times New Roman" w:hAnsi="Times New Roman" w:cs="Times New Roman"/>
          <w:iCs/>
          <w:sz w:val="24"/>
          <w:szCs w:val="24"/>
        </w:rPr>
        <w:t xml:space="preserve"> de Grupos de pesquisa do CNPq;</w:t>
      </w:r>
    </w:p>
    <w:p w14:paraId="6DADC692" w14:textId="77777777" w:rsidR="00270D27" w:rsidRPr="00270D27" w:rsidRDefault="00270D27" w:rsidP="00270D2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0D27">
        <w:rPr>
          <w:rFonts w:ascii="Times New Roman" w:hAnsi="Times New Roman" w:cs="Times New Roman"/>
          <w:iCs/>
          <w:sz w:val="24"/>
          <w:szCs w:val="24"/>
        </w:rPr>
        <w:t>4.677 e-mails institucionais de coordenadores de programas de pós-graduação;</w:t>
      </w:r>
    </w:p>
    <w:p w14:paraId="63480861" w14:textId="70A13485" w:rsidR="00270D27" w:rsidRPr="00270D27" w:rsidRDefault="00270D27" w:rsidP="00270D2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0D27">
        <w:rPr>
          <w:rFonts w:ascii="Times New Roman" w:hAnsi="Times New Roman" w:cs="Times New Roman"/>
          <w:iCs/>
          <w:sz w:val="24"/>
          <w:szCs w:val="24"/>
        </w:rPr>
        <w:t>249 e-mails de coordenadores de Institutos Nacionais de Ciência e Tecnologia (</w:t>
      </w:r>
      <w:proofErr w:type="spellStart"/>
      <w:r w:rsidRPr="00270D27">
        <w:rPr>
          <w:rFonts w:ascii="Times New Roman" w:hAnsi="Times New Roman" w:cs="Times New Roman"/>
          <w:iCs/>
          <w:sz w:val="24"/>
          <w:szCs w:val="24"/>
        </w:rPr>
        <w:t>INCTs</w:t>
      </w:r>
      <w:proofErr w:type="spellEnd"/>
      <w:r w:rsidRPr="00270D27">
        <w:rPr>
          <w:rFonts w:ascii="Times New Roman" w:hAnsi="Times New Roman" w:cs="Times New Roman"/>
          <w:iCs/>
          <w:sz w:val="24"/>
          <w:szCs w:val="24"/>
        </w:rPr>
        <w:t>);</w:t>
      </w:r>
    </w:p>
    <w:p w14:paraId="2480A098" w14:textId="0A9AFC0B" w:rsidR="00270D27" w:rsidRPr="00270D27" w:rsidRDefault="00270D27" w:rsidP="003D0D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0D27">
        <w:rPr>
          <w:rFonts w:ascii="Times New Roman" w:hAnsi="Times New Roman" w:cs="Times New Roman"/>
          <w:iCs/>
          <w:sz w:val="24"/>
          <w:szCs w:val="24"/>
        </w:rPr>
        <w:t xml:space="preserve">O questionário ficou aberto pelo período de </w:t>
      </w:r>
      <w:r w:rsidR="0015060E">
        <w:rPr>
          <w:rFonts w:ascii="Times New Roman" w:hAnsi="Times New Roman" w:cs="Times New Roman"/>
          <w:iCs/>
          <w:sz w:val="24"/>
          <w:szCs w:val="24"/>
        </w:rPr>
        <w:t>um</w:t>
      </w:r>
      <w:r w:rsidRPr="00270D27">
        <w:rPr>
          <w:rFonts w:ascii="Times New Roman" w:hAnsi="Times New Roman" w:cs="Times New Roman"/>
          <w:iCs/>
          <w:sz w:val="24"/>
          <w:szCs w:val="24"/>
        </w:rPr>
        <w:t xml:space="preserve"> mês para a coleta de respostas, e atingiu o impressionante número de 4.703 respondentes.</w:t>
      </w:r>
      <w:r w:rsidR="00C3440B">
        <w:rPr>
          <w:rFonts w:ascii="Times New Roman" w:hAnsi="Times New Roman" w:cs="Times New Roman"/>
          <w:iCs/>
          <w:sz w:val="24"/>
          <w:szCs w:val="24"/>
        </w:rPr>
        <w:t xml:space="preserve"> O relatório completo, com mais detalhes sobre a metodologia e com as análises e conclusões sobre os dados levantados, está </w:t>
      </w:r>
      <w:r w:rsidR="00C3440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disponível em: </w:t>
      </w:r>
      <w:hyperlink r:id="rId10" w:history="1">
        <w:r w:rsidR="00C3440B" w:rsidRPr="00DF0DA4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http://hdl.handle.net/10183/185195</w:t>
        </w:r>
      </w:hyperlink>
      <w:r w:rsidR="00C344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2A85">
        <w:rPr>
          <w:rFonts w:ascii="Times New Roman" w:hAnsi="Times New Roman" w:cs="Times New Roman"/>
          <w:iCs/>
          <w:sz w:val="24"/>
          <w:szCs w:val="24"/>
        </w:rPr>
        <w:t xml:space="preserve">. Os dados coletados pela pesquisa estão disponíveis em: </w:t>
      </w:r>
      <w:hyperlink r:id="rId11" w:history="1">
        <w:r w:rsidR="00382A85" w:rsidRPr="00C94AF5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https://hdl.handle.net/20.500.11959/5</w:t>
        </w:r>
      </w:hyperlink>
      <w:r w:rsidR="00382A85">
        <w:rPr>
          <w:rFonts w:ascii="Times New Roman" w:hAnsi="Times New Roman" w:cs="Times New Roman"/>
          <w:iCs/>
          <w:sz w:val="24"/>
          <w:szCs w:val="24"/>
        </w:rPr>
        <w:t xml:space="preserve"> .</w:t>
      </w:r>
    </w:p>
    <w:p w14:paraId="6EDF34F3" w14:textId="77777777" w:rsidR="00264F03" w:rsidRPr="003D0D3D" w:rsidRDefault="00264F03" w:rsidP="003D0D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30770DAE" w14:textId="49B0E949" w:rsidR="00C17103" w:rsidRPr="00E5391E" w:rsidRDefault="00227C52" w:rsidP="003D0D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391E">
        <w:rPr>
          <w:rFonts w:ascii="Times New Roman" w:hAnsi="Times New Roman" w:cs="Times New Roman"/>
          <w:color w:val="auto"/>
        </w:rPr>
        <w:t xml:space="preserve">Para o </w:t>
      </w:r>
      <w:r w:rsidR="00E5391E" w:rsidRPr="00E5391E">
        <w:rPr>
          <w:rFonts w:ascii="Times New Roman" w:hAnsi="Times New Roman" w:cs="Times New Roman"/>
          <w:color w:val="auto"/>
        </w:rPr>
        <w:t>estudo</w:t>
      </w:r>
      <w:r w:rsidRPr="00E5391E">
        <w:rPr>
          <w:rFonts w:ascii="Times New Roman" w:hAnsi="Times New Roman" w:cs="Times New Roman"/>
          <w:color w:val="auto"/>
        </w:rPr>
        <w:t xml:space="preserve"> das soluções tecnológicas existentes, o grupo estabeleceu uma extensa lista de </w:t>
      </w:r>
      <w:r w:rsidR="00E5391E" w:rsidRPr="00E5391E">
        <w:rPr>
          <w:rFonts w:ascii="Times New Roman" w:hAnsi="Times New Roman" w:cs="Times New Roman"/>
          <w:color w:val="auto"/>
        </w:rPr>
        <w:t>critérios e requisitos para a aplicação de uma análise comparativa entre ferramentas, com ênfase maior na comparação entre as soluções</w:t>
      </w:r>
      <w:r w:rsidR="00E92A12">
        <w:rPr>
          <w:rFonts w:ascii="Times New Roman" w:hAnsi="Times New Roman" w:cs="Times New Roman"/>
          <w:color w:val="auto"/>
        </w:rPr>
        <w:t xml:space="preserve"> específicas para repositórios digitais:</w:t>
      </w:r>
      <w:r w:rsidR="00E5391E" w:rsidRPr="00E5391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92A12">
        <w:rPr>
          <w:rFonts w:ascii="Times New Roman" w:hAnsi="Times New Roman" w:cs="Times New Roman"/>
          <w:color w:val="auto"/>
        </w:rPr>
        <w:t>CKan</w:t>
      </w:r>
      <w:proofErr w:type="spellEnd"/>
      <w:r w:rsidR="00E92A1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264F03" w:rsidRPr="00E5391E">
        <w:rPr>
          <w:rFonts w:ascii="Times New Roman" w:hAnsi="Times New Roman" w:cs="Times New Roman"/>
          <w:iCs/>
          <w:color w:val="auto"/>
        </w:rPr>
        <w:t>DSpace</w:t>
      </w:r>
      <w:proofErr w:type="spellEnd"/>
      <w:r w:rsidR="00264F03" w:rsidRPr="00E5391E">
        <w:rPr>
          <w:rFonts w:ascii="Times New Roman" w:hAnsi="Times New Roman" w:cs="Times New Roman"/>
          <w:iCs/>
          <w:color w:val="auto"/>
        </w:rPr>
        <w:t xml:space="preserve"> e </w:t>
      </w:r>
      <w:proofErr w:type="spellStart"/>
      <w:r w:rsidR="00264F03" w:rsidRPr="00E5391E">
        <w:rPr>
          <w:rFonts w:ascii="Times New Roman" w:hAnsi="Times New Roman" w:cs="Times New Roman"/>
          <w:iCs/>
          <w:color w:val="auto"/>
        </w:rPr>
        <w:t>Dataverse</w:t>
      </w:r>
      <w:proofErr w:type="spellEnd"/>
      <w:r w:rsidRPr="00E5391E">
        <w:rPr>
          <w:rFonts w:ascii="Times New Roman" w:hAnsi="Times New Roman" w:cs="Times New Roman"/>
          <w:iCs/>
          <w:color w:val="auto"/>
        </w:rPr>
        <w:t>.</w:t>
      </w:r>
      <w:r w:rsidR="00E5391E" w:rsidRPr="00E5391E">
        <w:rPr>
          <w:rFonts w:ascii="Times New Roman" w:hAnsi="Times New Roman" w:cs="Times New Roman"/>
          <w:iCs/>
          <w:color w:val="auto"/>
        </w:rPr>
        <w:t xml:space="preserve"> O relatório com a análise comparativa está disponível em: </w:t>
      </w:r>
      <w:hyperlink r:id="rId12" w:history="1">
        <w:r w:rsidR="0099651C" w:rsidRPr="00DF0DA4">
          <w:rPr>
            <w:rStyle w:val="Hyperlink"/>
            <w:rFonts w:ascii="Times New Roman" w:hAnsi="Times New Roman" w:cs="Times New Roman"/>
          </w:rPr>
          <w:t>http://hdl.handle.net/10183/185126</w:t>
        </w:r>
      </w:hyperlink>
      <w:r w:rsidR="0099651C">
        <w:rPr>
          <w:rFonts w:ascii="Times New Roman" w:hAnsi="Times New Roman" w:cs="Times New Roman"/>
          <w:color w:val="auto"/>
        </w:rPr>
        <w:t xml:space="preserve"> </w:t>
      </w:r>
    </w:p>
    <w:p w14:paraId="7161D9CF" w14:textId="77777777" w:rsidR="00264F03" w:rsidRPr="003D0D3D" w:rsidRDefault="00264F03" w:rsidP="003D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DCE0A" w14:textId="067F0290" w:rsidR="003D0D3D" w:rsidRPr="003D0D3D" w:rsidRDefault="00E5391E" w:rsidP="003D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Adicionalmente, a</w:t>
      </w:r>
      <w:r w:rsidR="0013135D" w:rsidRPr="003D0D3D">
        <w:rPr>
          <w:rFonts w:ascii="Times New Roman" w:hAnsi="Times New Roman" w:cs="Times New Roman"/>
          <w:sz w:val="24"/>
          <w:szCs w:val="24"/>
        </w:rPr>
        <w:t xml:space="preserve">o longo de dois anos de projeto (2018 – 2020), o GT-RDP Brasil executou ações de P&amp;D, tanto nas vertentes conceitual, quanto tecnológica, </w:t>
      </w:r>
      <w:r w:rsidR="003D0D3D" w:rsidRPr="003D0D3D">
        <w:rPr>
          <w:rFonts w:ascii="Times New Roman" w:hAnsi="Times New Roman" w:cs="Times New Roman"/>
          <w:sz w:val="24"/>
          <w:szCs w:val="24"/>
        </w:rPr>
        <w:t xml:space="preserve">incluindo a execução de </w:t>
      </w:r>
      <w:r w:rsidR="0013135D" w:rsidRPr="003D0D3D">
        <w:rPr>
          <w:rFonts w:ascii="Times New Roman" w:hAnsi="Times New Roman" w:cs="Times New Roman"/>
          <w:sz w:val="24"/>
          <w:szCs w:val="24"/>
        </w:rPr>
        <w:t>provas de conceitos (</w:t>
      </w:r>
      <w:proofErr w:type="spellStart"/>
      <w:r w:rsidR="0013135D" w:rsidRPr="003D0D3D">
        <w:rPr>
          <w:rFonts w:ascii="Times New Roman" w:hAnsi="Times New Roman" w:cs="Times New Roman"/>
          <w:sz w:val="24"/>
          <w:szCs w:val="24"/>
        </w:rPr>
        <w:t>PoCs</w:t>
      </w:r>
      <w:proofErr w:type="spellEnd"/>
      <w:r w:rsidR="0013135D" w:rsidRPr="003D0D3D">
        <w:rPr>
          <w:rFonts w:ascii="Times New Roman" w:hAnsi="Times New Roman" w:cs="Times New Roman"/>
          <w:sz w:val="24"/>
          <w:szCs w:val="24"/>
        </w:rPr>
        <w:t>)</w:t>
      </w:r>
      <w:r w:rsidR="003D0D3D" w:rsidRPr="003D0D3D">
        <w:rPr>
          <w:rFonts w:ascii="Times New Roman" w:hAnsi="Times New Roman" w:cs="Times New Roman"/>
          <w:sz w:val="24"/>
          <w:szCs w:val="24"/>
        </w:rPr>
        <w:t xml:space="preserve">, resultando em </w:t>
      </w:r>
      <w:r w:rsidR="0013135D" w:rsidRPr="003D0D3D">
        <w:rPr>
          <w:rFonts w:ascii="Times New Roman" w:hAnsi="Times New Roman" w:cs="Times New Roman"/>
          <w:sz w:val="24"/>
          <w:szCs w:val="24"/>
        </w:rPr>
        <w:t xml:space="preserve">diversas publicações importantes e orientadoras para a comunidade brasileira que, na época, começava a experimentar repositórios institucionais de dados de pesquisa. </w:t>
      </w:r>
    </w:p>
    <w:p w14:paraId="2B062894" w14:textId="77777777" w:rsidR="003D0D3D" w:rsidRDefault="003D0D3D" w:rsidP="00131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F9287" w14:textId="54B5357E" w:rsidR="0013135D" w:rsidRDefault="0013135D" w:rsidP="00131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35D">
        <w:rPr>
          <w:rFonts w:ascii="Times New Roman" w:hAnsi="Times New Roman" w:cs="Times New Roman"/>
          <w:sz w:val="24"/>
          <w:szCs w:val="24"/>
        </w:rPr>
        <w:t>Algumas d</w:t>
      </w:r>
      <w:r w:rsidR="003D0D3D">
        <w:rPr>
          <w:rFonts w:ascii="Times New Roman" w:hAnsi="Times New Roman" w:cs="Times New Roman"/>
          <w:sz w:val="24"/>
          <w:szCs w:val="24"/>
        </w:rPr>
        <w:t>as</w:t>
      </w:r>
      <w:r w:rsidRPr="0013135D">
        <w:rPr>
          <w:rFonts w:ascii="Times New Roman" w:hAnsi="Times New Roman" w:cs="Times New Roman"/>
          <w:sz w:val="24"/>
          <w:szCs w:val="24"/>
        </w:rPr>
        <w:t xml:space="preserve"> publicações </w:t>
      </w:r>
      <w:r w:rsidR="003D0D3D">
        <w:rPr>
          <w:rFonts w:ascii="Times New Roman" w:hAnsi="Times New Roman" w:cs="Times New Roman"/>
          <w:sz w:val="24"/>
          <w:szCs w:val="24"/>
        </w:rPr>
        <w:t xml:space="preserve">mais relevantes </w:t>
      </w:r>
      <w:r w:rsidRPr="0013135D">
        <w:rPr>
          <w:rFonts w:ascii="Times New Roman" w:hAnsi="Times New Roman" w:cs="Times New Roman"/>
          <w:sz w:val="24"/>
          <w:szCs w:val="24"/>
        </w:rPr>
        <w:t>do GT-RDP Brasil</w:t>
      </w:r>
      <w:r w:rsidR="00E5391E">
        <w:rPr>
          <w:rFonts w:ascii="Times New Roman" w:hAnsi="Times New Roman" w:cs="Times New Roman"/>
          <w:sz w:val="24"/>
          <w:szCs w:val="24"/>
        </w:rPr>
        <w:t>, além dois relatórios citados acima,</w:t>
      </w:r>
      <w:r w:rsidRPr="0013135D">
        <w:rPr>
          <w:rFonts w:ascii="Times New Roman" w:hAnsi="Times New Roman" w:cs="Times New Roman"/>
          <w:sz w:val="24"/>
          <w:szCs w:val="24"/>
        </w:rPr>
        <w:t xml:space="preserve"> são </w:t>
      </w:r>
      <w:r w:rsidR="001C0452">
        <w:rPr>
          <w:rFonts w:ascii="Times New Roman" w:hAnsi="Times New Roman" w:cs="Times New Roman"/>
          <w:sz w:val="24"/>
          <w:szCs w:val="24"/>
        </w:rPr>
        <w:t>destacadas a seguir:</w:t>
      </w:r>
    </w:p>
    <w:p w14:paraId="55B519F0" w14:textId="0CE2D7DB" w:rsidR="0013135D" w:rsidRDefault="001C0452" w:rsidP="00E92A12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92A12" w:rsidRPr="00E92A12">
        <w:rPr>
          <w:rFonts w:ascii="Times New Roman" w:hAnsi="Times New Roman" w:cs="Times New Roman"/>
          <w:sz w:val="24"/>
          <w:szCs w:val="24"/>
        </w:rPr>
        <w:t>epositórios brasileiros que disponibilizam dados de pesquisa</w:t>
      </w:r>
      <w:r w:rsidR="0099651C">
        <w:rPr>
          <w:rFonts w:ascii="Times New Roman" w:hAnsi="Times New Roman" w:cs="Times New Roman"/>
          <w:sz w:val="24"/>
          <w:szCs w:val="24"/>
        </w:rPr>
        <w:t xml:space="preserve"> </w:t>
      </w:r>
      <w:r w:rsidR="002C2DC5">
        <w:rPr>
          <w:rFonts w:ascii="Times New Roman" w:hAnsi="Times New Roman" w:cs="Times New Roman"/>
          <w:sz w:val="24"/>
          <w:szCs w:val="24"/>
        </w:rPr>
        <w:t>(</w:t>
      </w:r>
      <w:r w:rsidR="0099651C">
        <w:rPr>
          <w:rFonts w:ascii="Times New Roman" w:hAnsi="Times New Roman" w:cs="Times New Roman"/>
          <w:sz w:val="24"/>
          <w:szCs w:val="24"/>
        </w:rPr>
        <w:t>2018</w:t>
      </w:r>
      <w:r w:rsidR="002C2DC5">
        <w:rPr>
          <w:rFonts w:ascii="Times New Roman" w:hAnsi="Times New Roman" w:cs="Times New Roman"/>
          <w:sz w:val="24"/>
          <w:szCs w:val="24"/>
        </w:rPr>
        <w:t xml:space="preserve">) </w:t>
      </w:r>
      <w:hyperlink r:id="rId13" w:history="1">
        <w:r w:rsidRPr="00F91E9D">
          <w:rPr>
            <w:rStyle w:val="Hyperlink"/>
            <w:rFonts w:ascii="Times New Roman" w:hAnsi="Times New Roman" w:cs="Times New Roman"/>
            <w:sz w:val="24"/>
            <w:szCs w:val="24"/>
          </w:rPr>
          <w:t>http://hdl.handle.net/10183/185138</w:t>
        </w:r>
      </w:hyperlink>
    </w:p>
    <w:p w14:paraId="3570B8A2" w14:textId="661E1F34" w:rsidR="001C0452" w:rsidRDefault="00465926" w:rsidP="002C2DC5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9651C">
        <w:rPr>
          <w:rFonts w:ascii="Times New Roman" w:hAnsi="Times New Roman" w:cs="Times New Roman"/>
          <w:sz w:val="24"/>
          <w:szCs w:val="24"/>
        </w:rPr>
        <w:t xml:space="preserve">evantamento </w:t>
      </w:r>
      <w:r w:rsidR="0099651C" w:rsidRPr="0099651C">
        <w:rPr>
          <w:rFonts w:ascii="Times New Roman" w:hAnsi="Times New Roman" w:cs="Times New Roman"/>
          <w:sz w:val="24"/>
          <w:szCs w:val="24"/>
        </w:rPr>
        <w:t xml:space="preserve">sobre a estrutura e funcionamento </w:t>
      </w:r>
      <w:r w:rsidR="00E92A12" w:rsidRPr="0099651C">
        <w:rPr>
          <w:rFonts w:ascii="Times New Roman" w:hAnsi="Times New Roman" w:cs="Times New Roman"/>
          <w:sz w:val="24"/>
          <w:szCs w:val="24"/>
        </w:rPr>
        <w:t>d</w:t>
      </w:r>
      <w:r w:rsidR="00E92A12">
        <w:rPr>
          <w:rFonts w:ascii="Times New Roman" w:hAnsi="Times New Roman" w:cs="Times New Roman"/>
          <w:sz w:val="24"/>
          <w:szCs w:val="24"/>
        </w:rPr>
        <w:t>e</w:t>
      </w:r>
      <w:r w:rsidR="00E92A12" w:rsidRPr="0099651C">
        <w:rPr>
          <w:rFonts w:ascii="Times New Roman" w:hAnsi="Times New Roman" w:cs="Times New Roman"/>
          <w:sz w:val="24"/>
          <w:szCs w:val="24"/>
        </w:rPr>
        <w:t xml:space="preserve"> </w:t>
      </w:r>
      <w:r w:rsidR="00786860">
        <w:rPr>
          <w:rFonts w:ascii="Times New Roman" w:hAnsi="Times New Roman" w:cs="Times New Roman"/>
          <w:sz w:val="24"/>
          <w:szCs w:val="24"/>
        </w:rPr>
        <w:t>g</w:t>
      </w:r>
      <w:r w:rsidR="0099651C" w:rsidRPr="0099651C">
        <w:rPr>
          <w:rFonts w:ascii="Times New Roman" w:hAnsi="Times New Roman" w:cs="Times New Roman"/>
          <w:sz w:val="24"/>
          <w:szCs w:val="24"/>
        </w:rPr>
        <w:t xml:space="preserve">rupos </w:t>
      </w:r>
      <w:r w:rsidR="00786860">
        <w:rPr>
          <w:rFonts w:ascii="Times New Roman" w:hAnsi="Times New Roman" w:cs="Times New Roman"/>
          <w:sz w:val="24"/>
          <w:szCs w:val="24"/>
        </w:rPr>
        <w:t>n</w:t>
      </w:r>
      <w:r w:rsidR="0099651C" w:rsidRPr="0099651C">
        <w:rPr>
          <w:rFonts w:ascii="Times New Roman" w:hAnsi="Times New Roman" w:cs="Times New Roman"/>
          <w:sz w:val="24"/>
          <w:szCs w:val="24"/>
        </w:rPr>
        <w:t xml:space="preserve">acionais </w:t>
      </w:r>
      <w:r w:rsidR="00E92A12">
        <w:rPr>
          <w:rFonts w:ascii="Times New Roman" w:hAnsi="Times New Roman" w:cs="Times New Roman"/>
          <w:sz w:val="24"/>
          <w:szCs w:val="24"/>
        </w:rPr>
        <w:t xml:space="preserve">criados no </w:t>
      </w:r>
      <w:r w:rsidR="0099651C" w:rsidRPr="0099651C">
        <w:rPr>
          <w:rFonts w:ascii="Times New Roman" w:hAnsi="Times New Roman" w:cs="Times New Roman"/>
          <w:sz w:val="24"/>
          <w:szCs w:val="24"/>
        </w:rPr>
        <w:t>RDA</w:t>
      </w:r>
      <w:r w:rsidR="002C2DC5">
        <w:rPr>
          <w:rFonts w:ascii="Times New Roman" w:hAnsi="Times New Roman" w:cs="Times New Roman"/>
          <w:sz w:val="24"/>
          <w:szCs w:val="24"/>
        </w:rPr>
        <w:t>. (</w:t>
      </w:r>
      <w:r w:rsidR="0099651C">
        <w:rPr>
          <w:rFonts w:ascii="Times New Roman" w:hAnsi="Times New Roman" w:cs="Times New Roman"/>
          <w:sz w:val="24"/>
          <w:szCs w:val="24"/>
        </w:rPr>
        <w:t>2019</w:t>
      </w:r>
      <w:r w:rsidR="002C2DC5">
        <w:rPr>
          <w:rFonts w:ascii="Times New Roman" w:hAnsi="Times New Roman" w:cs="Times New Roman"/>
          <w:sz w:val="24"/>
          <w:szCs w:val="24"/>
        </w:rPr>
        <w:t>)</w:t>
      </w:r>
      <w:r w:rsidR="0099651C">
        <w:rPr>
          <w:rFonts w:ascii="Times New Roman" w:hAnsi="Times New Roman" w:cs="Times New Roman"/>
          <w:sz w:val="24"/>
          <w:szCs w:val="24"/>
        </w:rPr>
        <w:t xml:space="preserve">  </w:t>
      </w:r>
      <w:hyperlink r:id="rId14" w:history="1">
        <w:r w:rsidR="001C0452" w:rsidRPr="00F91E9D">
          <w:rPr>
            <w:rStyle w:val="Hyperlink"/>
            <w:rFonts w:ascii="Times New Roman" w:hAnsi="Times New Roman" w:cs="Times New Roman"/>
            <w:sz w:val="24"/>
            <w:szCs w:val="24"/>
          </w:rPr>
          <w:t>http://hdl.handle.net/20.500.11959/1257</w:t>
        </w:r>
      </w:hyperlink>
    </w:p>
    <w:p w14:paraId="4067ECDA" w14:textId="384D624D" w:rsidR="001C0452" w:rsidRDefault="001C0452" w:rsidP="002C2DC5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135D" w:rsidRPr="001C0452">
        <w:rPr>
          <w:rFonts w:ascii="Times New Roman" w:hAnsi="Times New Roman" w:cs="Times New Roman"/>
          <w:sz w:val="24"/>
          <w:szCs w:val="24"/>
        </w:rPr>
        <w:t>olítica</w:t>
      </w:r>
      <w:r w:rsidR="002C2DC5">
        <w:rPr>
          <w:rFonts w:ascii="Times New Roman" w:hAnsi="Times New Roman" w:cs="Times New Roman"/>
          <w:sz w:val="24"/>
          <w:szCs w:val="24"/>
        </w:rPr>
        <w:t>s</w:t>
      </w:r>
      <w:r w:rsidR="0013135D" w:rsidRPr="001C0452">
        <w:rPr>
          <w:rFonts w:ascii="Times New Roman" w:hAnsi="Times New Roman" w:cs="Times New Roman"/>
          <w:sz w:val="24"/>
          <w:szCs w:val="24"/>
        </w:rPr>
        <w:t xml:space="preserve"> para repositório</w:t>
      </w:r>
      <w:r w:rsidR="002C2DC5">
        <w:rPr>
          <w:rFonts w:ascii="Times New Roman" w:hAnsi="Times New Roman" w:cs="Times New Roman"/>
          <w:sz w:val="24"/>
          <w:szCs w:val="24"/>
        </w:rPr>
        <w:t>s</w:t>
      </w:r>
      <w:r w:rsidR="0013135D" w:rsidRPr="001C0452">
        <w:rPr>
          <w:rFonts w:ascii="Times New Roman" w:hAnsi="Times New Roman" w:cs="Times New Roman"/>
          <w:sz w:val="24"/>
          <w:szCs w:val="24"/>
        </w:rPr>
        <w:t xml:space="preserve"> de dados de pesquisa</w:t>
      </w:r>
      <w:r w:rsidR="002C2DC5">
        <w:rPr>
          <w:rFonts w:ascii="Times New Roman" w:hAnsi="Times New Roman" w:cs="Times New Roman"/>
          <w:sz w:val="24"/>
          <w:szCs w:val="24"/>
        </w:rPr>
        <w:t xml:space="preserve">. (2019) </w:t>
      </w:r>
      <w:hyperlink r:id="rId15" w:history="1">
        <w:r w:rsidR="002C2DC5" w:rsidRPr="00DF0DA4">
          <w:rPr>
            <w:rStyle w:val="Hyperlink"/>
            <w:rFonts w:ascii="Times New Roman" w:hAnsi="Times New Roman" w:cs="Times New Roman"/>
            <w:sz w:val="24"/>
            <w:szCs w:val="24"/>
          </w:rPr>
          <w:t>http://hdl.handle.net/20.500.11959/1263</w:t>
        </w:r>
      </w:hyperlink>
    </w:p>
    <w:p w14:paraId="79A381C5" w14:textId="7DA98160" w:rsidR="001C0452" w:rsidRDefault="001C0452" w:rsidP="002C2DC5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135D" w:rsidRPr="001C0452">
        <w:rPr>
          <w:rFonts w:ascii="Times New Roman" w:hAnsi="Times New Roman" w:cs="Times New Roman"/>
          <w:sz w:val="24"/>
          <w:szCs w:val="24"/>
        </w:rPr>
        <w:t>lanejamento para implantação de comunidade produtora de dados para o repositório Rede de Dados de Pesquisa</w:t>
      </w:r>
      <w:r w:rsidR="002C2DC5">
        <w:rPr>
          <w:rFonts w:ascii="Times New Roman" w:hAnsi="Times New Roman" w:cs="Times New Roman"/>
          <w:sz w:val="24"/>
          <w:szCs w:val="24"/>
        </w:rPr>
        <w:t>. (2019)</w:t>
      </w:r>
      <w:r w:rsidR="0013135D" w:rsidRPr="001C045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F91E9D">
          <w:rPr>
            <w:rStyle w:val="Hyperlink"/>
            <w:rFonts w:ascii="Times New Roman" w:hAnsi="Times New Roman" w:cs="Times New Roman"/>
            <w:sz w:val="24"/>
            <w:szCs w:val="24"/>
          </w:rPr>
          <w:t>http://hdl.handle.net/20.500.11959/1204</w:t>
        </w:r>
      </w:hyperlink>
    </w:p>
    <w:p w14:paraId="30F18C84" w14:textId="77777777" w:rsidR="002C2DC5" w:rsidRDefault="002C2DC5" w:rsidP="005B6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FE3C1" w14:textId="3A0A1C6E" w:rsidR="005B63A0" w:rsidRPr="00BF376E" w:rsidRDefault="005B63A0" w:rsidP="005B63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F376E">
        <w:rPr>
          <w:rFonts w:ascii="Times New Roman" w:hAnsi="Times New Roman" w:cs="Times New Roman"/>
          <w:b/>
          <w:sz w:val="28"/>
          <w:szCs w:val="24"/>
        </w:rPr>
        <w:t xml:space="preserve">4. Federação piloto de repositórios de dados de pesquisa </w:t>
      </w:r>
    </w:p>
    <w:p w14:paraId="127E7945" w14:textId="11F15069" w:rsidR="001B4A2C" w:rsidRDefault="001B4A2C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 </w:t>
      </w:r>
      <w:r w:rsidR="00EE3CC9">
        <w:rPr>
          <w:rFonts w:ascii="Times New Roman" w:hAnsi="Times New Roman" w:cs="Times New Roman"/>
          <w:sz w:val="24"/>
          <w:szCs w:val="24"/>
        </w:rPr>
        <w:t xml:space="preserve">outubro de </w:t>
      </w:r>
      <w:r>
        <w:rPr>
          <w:rFonts w:ascii="Times New Roman" w:hAnsi="Times New Roman" w:cs="Times New Roman"/>
          <w:sz w:val="24"/>
          <w:szCs w:val="24"/>
        </w:rPr>
        <w:t xml:space="preserve">2018, o Brasil, representado pelo </w:t>
      </w:r>
      <w:r w:rsidRPr="001B4A2C">
        <w:rPr>
          <w:rFonts w:ascii="Times New Roman" w:hAnsi="Times New Roman" w:cs="Times New Roman"/>
          <w:sz w:val="24"/>
          <w:szCs w:val="24"/>
        </w:rPr>
        <w:t>Ministério da Transparência e Controladoria-Geral da União (CGU)</w:t>
      </w:r>
      <w:r>
        <w:rPr>
          <w:rFonts w:ascii="Times New Roman" w:hAnsi="Times New Roman" w:cs="Times New Roman"/>
          <w:sz w:val="24"/>
          <w:szCs w:val="24"/>
        </w:rPr>
        <w:t xml:space="preserve">, publicou seu </w:t>
      </w:r>
      <w:r w:rsidRPr="001B4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B4A2C">
        <w:rPr>
          <w:rFonts w:ascii="Times New Roman" w:hAnsi="Times New Roman" w:cs="Times New Roman"/>
          <w:sz w:val="24"/>
          <w:szCs w:val="24"/>
        </w:rPr>
        <w:t>4º Plano de Ação Nacional</w:t>
      </w:r>
      <w:r>
        <w:rPr>
          <w:rFonts w:ascii="Times New Roman" w:hAnsi="Times New Roman" w:cs="Times New Roman"/>
          <w:sz w:val="24"/>
          <w:szCs w:val="24"/>
        </w:rPr>
        <w:t xml:space="preserve"> em Governo Aberto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”,</w:t>
      </w:r>
      <w:r w:rsidRPr="001B4A2C">
        <w:rPr>
          <w:rFonts w:ascii="Times New Roman" w:hAnsi="Times New Roman" w:cs="Times New Roman"/>
          <w:sz w:val="24"/>
          <w:szCs w:val="24"/>
        </w:rPr>
        <w:t xml:space="preserve"> composto por 11 compromissos, os quais foram cocriados com o </w:t>
      </w:r>
      <w:r w:rsidRPr="001B4A2C">
        <w:rPr>
          <w:rFonts w:ascii="Times New Roman" w:hAnsi="Times New Roman" w:cs="Times New Roman"/>
          <w:sz w:val="24"/>
          <w:szCs w:val="24"/>
        </w:rPr>
        <w:lastRenderedPageBreak/>
        <w:t>envolvimento de representantes de 88 instituições da sociedade civil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1B4A2C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A2C">
        <w:rPr>
          <w:rFonts w:ascii="Times New Roman" w:hAnsi="Times New Roman" w:cs="Times New Roman"/>
          <w:sz w:val="24"/>
          <w:szCs w:val="24"/>
        </w:rPr>
        <w:t xml:space="preserve">dministração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B4A2C">
        <w:rPr>
          <w:rFonts w:ascii="Times New Roman" w:hAnsi="Times New Roman" w:cs="Times New Roman"/>
          <w:sz w:val="24"/>
          <w:szCs w:val="24"/>
        </w:rPr>
        <w:t>ública</w:t>
      </w:r>
      <w:r>
        <w:rPr>
          <w:rFonts w:ascii="Times New Roman" w:hAnsi="Times New Roman" w:cs="Times New Roman"/>
          <w:sz w:val="24"/>
          <w:szCs w:val="24"/>
        </w:rPr>
        <w:t>, nas esferas federa</w:t>
      </w:r>
      <w:r w:rsidR="002C3BC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 estadual e municipal</w:t>
      </w:r>
      <w:r w:rsidRPr="001B4A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Tal Plano faz parte da </w:t>
      </w:r>
      <w:r w:rsidR="002D0D91" w:rsidRPr="007C2D55">
        <w:rPr>
          <w:rFonts w:ascii="Times New Roman" w:hAnsi="Times New Roman" w:cs="Times New Roman"/>
          <w:sz w:val="24"/>
          <w:szCs w:val="24"/>
        </w:rPr>
        <w:t xml:space="preserve">Parceria para Governo Aberto (do inglês, </w:t>
      </w:r>
      <w:r w:rsidR="002D0D91" w:rsidRPr="007C2D55">
        <w:rPr>
          <w:rFonts w:ascii="Times New Roman" w:hAnsi="Times New Roman" w:cs="Times New Roman"/>
          <w:i/>
          <w:sz w:val="24"/>
          <w:szCs w:val="24"/>
        </w:rPr>
        <w:t xml:space="preserve">Open </w:t>
      </w:r>
      <w:proofErr w:type="spellStart"/>
      <w:r w:rsidR="002D0D91" w:rsidRPr="007C2D55">
        <w:rPr>
          <w:rFonts w:ascii="Times New Roman" w:hAnsi="Times New Roman" w:cs="Times New Roman"/>
          <w:i/>
          <w:sz w:val="24"/>
          <w:szCs w:val="24"/>
        </w:rPr>
        <w:t>Government</w:t>
      </w:r>
      <w:proofErr w:type="spellEnd"/>
      <w:r w:rsidR="002D0D91" w:rsidRPr="007C2D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0D91" w:rsidRPr="007C2D55">
        <w:rPr>
          <w:rFonts w:ascii="Times New Roman" w:hAnsi="Times New Roman" w:cs="Times New Roman"/>
          <w:i/>
          <w:sz w:val="24"/>
          <w:szCs w:val="24"/>
        </w:rPr>
        <w:t>Partnership</w:t>
      </w:r>
      <w:proofErr w:type="spellEnd"/>
      <w:r w:rsidR="002D0D91" w:rsidRPr="007C2D55">
        <w:rPr>
          <w:rFonts w:ascii="Times New Roman" w:hAnsi="Times New Roman" w:cs="Times New Roman"/>
          <w:sz w:val="24"/>
          <w:szCs w:val="24"/>
        </w:rPr>
        <w:t xml:space="preserve"> - OGP)</w:t>
      </w:r>
      <w:r w:rsidR="002C3BCC" w:rsidRPr="007C2D55">
        <w:rPr>
          <w:rFonts w:ascii="Times New Roman" w:hAnsi="Times New Roman" w:cs="Times New Roman"/>
          <w:sz w:val="24"/>
          <w:szCs w:val="24"/>
        </w:rPr>
        <w:t xml:space="preserve">, </w:t>
      </w:r>
      <w:r w:rsidR="002D0D91" w:rsidRPr="007C2D55">
        <w:rPr>
          <w:rFonts w:ascii="Times New Roman" w:hAnsi="Times New Roman" w:cs="Times New Roman"/>
          <w:sz w:val="24"/>
          <w:szCs w:val="24"/>
        </w:rPr>
        <w:t>uma iniciativa internacional composta por 75 nações</w:t>
      </w:r>
      <w:r w:rsidR="002C3BCC" w:rsidRPr="007C2D55">
        <w:rPr>
          <w:rFonts w:ascii="Times New Roman" w:hAnsi="Times New Roman" w:cs="Times New Roman"/>
          <w:sz w:val="24"/>
          <w:szCs w:val="24"/>
        </w:rPr>
        <w:t xml:space="preserve"> e que tem como objetivo difundir e incentivar globalmente práticas governamentais relacionadas à transparência, acesso à informação pública e participação social.</w:t>
      </w:r>
    </w:p>
    <w:p w14:paraId="5BF7BE9D" w14:textId="4A588033" w:rsidR="001B4A2C" w:rsidRDefault="001B4A2C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29D91" w14:textId="4B1F8AA3" w:rsidR="001B4A2C" w:rsidRDefault="001B4A2C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="007C2D55">
        <w:rPr>
          <w:rFonts w:ascii="Times New Roman" w:hAnsi="Times New Roman" w:cs="Times New Roman"/>
          <w:sz w:val="24"/>
          <w:szCs w:val="24"/>
        </w:rPr>
        <w:t xml:space="preserve">dos </w:t>
      </w:r>
      <w:r>
        <w:rPr>
          <w:rFonts w:ascii="Times New Roman" w:hAnsi="Times New Roman" w:cs="Times New Roman"/>
          <w:sz w:val="24"/>
          <w:szCs w:val="24"/>
        </w:rPr>
        <w:t>compromissos</w:t>
      </w:r>
      <w:r w:rsidR="007C2D55">
        <w:rPr>
          <w:rFonts w:ascii="Times New Roman" w:hAnsi="Times New Roman" w:cs="Times New Roman"/>
          <w:sz w:val="24"/>
          <w:szCs w:val="24"/>
        </w:rPr>
        <w:t xml:space="preserve"> do plano</w:t>
      </w:r>
      <w:r>
        <w:rPr>
          <w:rFonts w:ascii="Times New Roman" w:hAnsi="Times New Roman" w:cs="Times New Roman"/>
          <w:sz w:val="24"/>
          <w:szCs w:val="24"/>
        </w:rPr>
        <w:t>, proposto e liderado pela E</w:t>
      </w:r>
      <w:r w:rsidR="007C2D55">
        <w:rPr>
          <w:rFonts w:ascii="Times New Roman" w:hAnsi="Times New Roman" w:cs="Times New Roman"/>
          <w:sz w:val="24"/>
          <w:szCs w:val="24"/>
        </w:rPr>
        <w:t>mbrapa</w:t>
      </w:r>
      <w:r>
        <w:rPr>
          <w:rFonts w:ascii="Times New Roman" w:hAnsi="Times New Roman" w:cs="Times New Roman"/>
          <w:sz w:val="24"/>
          <w:szCs w:val="24"/>
        </w:rPr>
        <w:t>, tinha como objetivo “</w:t>
      </w:r>
      <w:r w:rsidRPr="001B4A2C">
        <w:rPr>
          <w:rFonts w:ascii="Times New Roman" w:hAnsi="Times New Roman" w:cs="Times New Roman"/>
          <w:sz w:val="24"/>
          <w:szCs w:val="24"/>
        </w:rPr>
        <w:t>Estabelecer mecanismos de governança de dados científicos para o avanço da Ciência Aberta no Brasil</w:t>
      </w:r>
      <w:r w:rsidR="007C2D55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”.</w:t>
      </w:r>
      <w:r w:rsidR="007C2D55">
        <w:rPr>
          <w:rFonts w:ascii="Times New Roman" w:hAnsi="Times New Roman" w:cs="Times New Roman"/>
          <w:sz w:val="24"/>
          <w:szCs w:val="24"/>
        </w:rPr>
        <w:t xml:space="preserve"> Por sua vez, o compromisso foi organizado em um conjunto de</w:t>
      </w:r>
      <w:r w:rsidR="00F611A4">
        <w:rPr>
          <w:rFonts w:ascii="Times New Roman" w:hAnsi="Times New Roman" w:cs="Times New Roman"/>
          <w:sz w:val="24"/>
          <w:szCs w:val="24"/>
        </w:rPr>
        <w:t xml:space="preserve"> nove</w:t>
      </w:r>
      <w:r w:rsidR="007C2D55">
        <w:rPr>
          <w:rFonts w:ascii="Times New Roman" w:hAnsi="Times New Roman" w:cs="Times New Roman"/>
          <w:sz w:val="24"/>
          <w:szCs w:val="24"/>
        </w:rPr>
        <w:t xml:space="preserve"> metas, que foram construídos em oficinas de </w:t>
      </w:r>
      <w:proofErr w:type="spellStart"/>
      <w:r w:rsidR="007C2D55">
        <w:rPr>
          <w:rFonts w:ascii="Times New Roman" w:hAnsi="Times New Roman" w:cs="Times New Roman"/>
          <w:sz w:val="24"/>
          <w:szCs w:val="24"/>
        </w:rPr>
        <w:t>cocriação</w:t>
      </w:r>
      <w:proofErr w:type="spellEnd"/>
      <w:r w:rsidR="007C2D55">
        <w:rPr>
          <w:rFonts w:ascii="Times New Roman" w:hAnsi="Times New Roman" w:cs="Times New Roman"/>
          <w:sz w:val="24"/>
          <w:szCs w:val="24"/>
        </w:rPr>
        <w:t xml:space="preserve"> que cont</w:t>
      </w:r>
      <w:r w:rsidR="007C2D55" w:rsidRPr="007C2D55">
        <w:rPr>
          <w:rFonts w:ascii="Times New Roman" w:hAnsi="Times New Roman" w:cs="Times New Roman"/>
          <w:sz w:val="24"/>
          <w:szCs w:val="24"/>
        </w:rPr>
        <w:t>aram com a participação de órgãos públicos e da sociedade civil, entre eles a RNP, que foi convidada pela E</w:t>
      </w:r>
      <w:r w:rsidR="007C2D55">
        <w:rPr>
          <w:rFonts w:ascii="Times New Roman" w:hAnsi="Times New Roman" w:cs="Times New Roman"/>
          <w:sz w:val="24"/>
          <w:szCs w:val="24"/>
        </w:rPr>
        <w:t>mbrapa</w:t>
      </w:r>
      <w:r w:rsidR="007C2D55" w:rsidRPr="007C2D55">
        <w:rPr>
          <w:rFonts w:ascii="Times New Roman" w:hAnsi="Times New Roman" w:cs="Times New Roman"/>
          <w:sz w:val="24"/>
          <w:szCs w:val="24"/>
        </w:rPr>
        <w:t>, no papel de coordenadora do compromisso.</w:t>
      </w:r>
    </w:p>
    <w:p w14:paraId="5EACB05C" w14:textId="77777777" w:rsidR="00F611A4" w:rsidRPr="007C2D55" w:rsidRDefault="00F611A4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8C3F5" w14:textId="2C9FF31F" w:rsidR="00F611A4" w:rsidRDefault="005B63A0" w:rsidP="00F611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A4">
        <w:rPr>
          <w:rFonts w:ascii="Times New Roman" w:hAnsi="Times New Roman" w:cs="Times New Roman"/>
          <w:sz w:val="24"/>
          <w:szCs w:val="24"/>
        </w:rPr>
        <w:t>Dentro desse compromisso, coube à RNP, em parceria com o</w:t>
      </w:r>
      <w:r w:rsidR="00F611A4" w:rsidRPr="00F611A4">
        <w:rPr>
          <w:rFonts w:ascii="Times New Roman" w:hAnsi="Times New Roman" w:cs="Times New Roman"/>
          <w:sz w:val="24"/>
          <w:szCs w:val="24"/>
        </w:rPr>
        <w:t xml:space="preserve"> IBICT</w:t>
      </w:r>
      <w:r w:rsidRPr="00F611A4">
        <w:rPr>
          <w:rFonts w:ascii="Times New Roman" w:hAnsi="Times New Roman" w:cs="Times New Roman"/>
          <w:sz w:val="24"/>
          <w:szCs w:val="24"/>
        </w:rPr>
        <w:t xml:space="preserve"> e com a equipe do GT-RDP</w:t>
      </w:r>
      <w:r w:rsidR="00F611A4" w:rsidRPr="00F611A4">
        <w:rPr>
          <w:rFonts w:ascii="Times New Roman" w:hAnsi="Times New Roman" w:cs="Times New Roman"/>
          <w:sz w:val="24"/>
          <w:szCs w:val="24"/>
        </w:rPr>
        <w:t xml:space="preserve"> Brasil, </w:t>
      </w:r>
      <w:r w:rsidRPr="00F611A4">
        <w:rPr>
          <w:rFonts w:ascii="Times New Roman" w:hAnsi="Times New Roman" w:cs="Times New Roman"/>
          <w:sz w:val="24"/>
          <w:szCs w:val="24"/>
        </w:rPr>
        <w:t xml:space="preserve">executar </w:t>
      </w:r>
      <w:r w:rsidR="00F611A4" w:rsidRPr="00F611A4">
        <w:rPr>
          <w:rFonts w:ascii="Times New Roman" w:hAnsi="Times New Roman" w:cs="Times New Roman"/>
          <w:sz w:val="24"/>
          <w:szCs w:val="24"/>
        </w:rPr>
        <w:t xml:space="preserve">uma meta que visava a </w:t>
      </w:r>
      <w:r w:rsidRPr="00F611A4">
        <w:rPr>
          <w:rFonts w:ascii="Times New Roman" w:hAnsi="Times New Roman" w:cs="Times New Roman"/>
          <w:sz w:val="24"/>
          <w:szCs w:val="24"/>
        </w:rPr>
        <w:t>“implantação de infraestrutura federada piloto de repositórios de dados de pesquisa”</w:t>
      </w:r>
      <w:r w:rsidR="00F611A4" w:rsidRPr="00F611A4">
        <w:rPr>
          <w:rFonts w:ascii="Times New Roman" w:hAnsi="Times New Roman" w:cs="Times New Roman"/>
          <w:sz w:val="24"/>
          <w:szCs w:val="24"/>
        </w:rPr>
        <w:t>.</w:t>
      </w:r>
      <w:r w:rsidR="00F611A4">
        <w:rPr>
          <w:rFonts w:ascii="Times New Roman" w:hAnsi="Times New Roman" w:cs="Times New Roman"/>
          <w:sz w:val="24"/>
          <w:szCs w:val="24"/>
        </w:rPr>
        <w:t xml:space="preserve"> Basicamente, </w:t>
      </w:r>
      <w:r w:rsidR="00391355">
        <w:rPr>
          <w:rFonts w:ascii="Times New Roman" w:hAnsi="Times New Roman" w:cs="Times New Roman"/>
          <w:sz w:val="24"/>
          <w:szCs w:val="24"/>
        </w:rPr>
        <w:t xml:space="preserve">o trabalho consistiu em apoiar a implantação de um conjunto de repositórios de dados de pesquisa em diferentes instituições, ainda como protótipos, e executar uma prova de conceito de </w:t>
      </w:r>
      <w:r w:rsidR="00EE3CC9">
        <w:rPr>
          <w:rFonts w:ascii="Times New Roman" w:hAnsi="Times New Roman" w:cs="Times New Roman"/>
          <w:sz w:val="24"/>
          <w:szCs w:val="24"/>
        </w:rPr>
        <w:t xml:space="preserve">indexá-los na busca do portal </w:t>
      </w:r>
      <w:proofErr w:type="spellStart"/>
      <w:r w:rsidR="00EE3CC9">
        <w:rPr>
          <w:rFonts w:ascii="Times New Roman" w:hAnsi="Times New Roman" w:cs="Times New Roman"/>
          <w:sz w:val="24"/>
          <w:szCs w:val="24"/>
        </w:rPr>
        <w:t>Oasisbr</w:t>
      </w:r>
      <w:proofErr w:type="spellEnd"/>
      <w:r w:rsidR="00EE3CC9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r w:rsidR="00BB6CDC">
        <w:rPr>
          <w:rFonts w:ascii="Times New Roman" w:hAnsi="Times New Roman" w:cs="Times New Roman"/>
          <w:sz w:val="24"/>
          <w:szCs w:val="24"/>
        </w:rPr>
        <w:t xml:space="preserve"> operado pelo I</w:t>
      </w:r>
      <w:r w:rsidR="004735E6">
        <w:rPr>
          <w:rFonts w:ascii="Times New Roman" w:hAnsi="Times New Roman" w:cs="Times New Roman"/>
          <w:sz w:val="24"/>
          <w:szCs w:val="24"/>
        </w:rPr>
        <w:t>BICT</w:t>
      </w:r>
      <w:r w:rsidR="00BB6CDC">
        <w:rPr>
          <w:rFonts w:ascii="Times New Roman" w:hAnsi="Times New Roman" w:cs="Times New Roman"/>
          <w:sz w:val="24"/>
          <w:szCs w:val="24"/>
        </w:rPr>
        <w:t>.</w:t>
      </w:r>
      <w:r w:rsidR="004735E6">
        <w:rPr>
          <w:rFonts w:ascii="Times New Roman" w:hAnsi="Times New Roman" w:cs="Times New Roman"/>
          <w:sz w:val="24"/>
          <w:szCs w:val="24"/>
        </w:rPr>
        <w:t xml:space="preserve">  A meta foi concluída com êxito em julho de 2020 e</w:t>
      </w:r>
      <w:r w:rsidR="008433F8">
        <w:rPr>
          <w:rFonts w:ascii="Times New Roman" w:hAnsi="Times New Roman" w:cs="Times New Roman"/>
          <w:sz w:val="24"/>
          <w:szCs w:val="24"/>
        </w:rPr>
        <w:t>,</w:t>
      </w:r>
      <w:r w:rsidR="004735E6">
        <w:rPr>
          <w:rFonts w:ascii="Times New Roman" w:hAnsi="Times New Roman" w:cs="Times New Roman"/>
          <w:sz w:val="24"/>
          <w:szCs w:val="24"/>
        </w:rPr>
        <w:t xml:space="preserve"> desde então</w:t>
      </w:r>
      <w:r w:rsidR="008433F8">
        <w:rPr>
          <w:rFonts w:ascii="Times New Roman" w:hAnsi="Times New Roman" w:cs="Times New Roman"/>
          <w:sz w:val="24"/>
          <w:szCs w:val="24"/>
        </w:rPr>
        <w:t>,</w:t>
      </w:r>
      <w:r w:rsidR="004735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735E6">
        <w:rPr>
          <w:rFonts w:ascii="Times New Roman" w:hAnsi="Times New Roman" w:cs="Times New Roman"/>
          <w:sz w:val="24"/>
          <w:szCs w:val="24"/>
        </w:rPr>
        <w:t>Oasisbr</w:t>
      </w:r>
      <w:proofErr w:type="spellEnd"/>
      <w:r w:rsidR="004735E6">
        <w:rPr>
          <w:rFonts w:ascii="Times New Roman" w:hAnsi="Times New Roman" w:cs="Times New Roman"/>
          <w:sz w:val="24"/>
          <w:szCs w:val="24"/>
        </w:rPr>
        <w:t xml:space="preserve"> passou a incorporar a funcionalidade de busca por conjuntos de dados</w:t>
      </w:r>
      <w:r w:rsidR="008433F8">
        <w:rPr>
          <w:rFonts w:ascii="Times New Roman" w:hAnsi="Times New Roman" w:cs="Times New Roman"/>
          <w:sz w:val="24"/>
          <w:szCs w:val="24"/>
        </w:rPr>
        <w:t xml:space="preserve"> em repositórios </w:t>
      </w:r>
      <w:r w:rsidR="00DB6EE5">
        <w:rPr>
          <w:rFonts w:ascii="Times New Roman" w:hAnsi="Times New Roman" w:cs="Times New Roman"/>
          <w:sz w:val="24"/>
          <w:szCs w:val="24"/>
        </w:rPr>
        <w:t xml:space="preserve">digitais </w:t>
      </w:r>
      <w:r w:rsidR="008433F8">
        <w:rPr>
          <w:rFonts w:ascii="Times New Roman" w:hAnsi="Times New Roman" w:cs="Times New Roman"/>
          <w:sz w:val="24"/>
          <w:szCs w:val="24"/>
        </w:rPr>
        <w:t>de dados indexados pela ferramenta</w:t>
      </w:r>
      <w:r w:rsidR="004735E6">
        <w:rPr>
          <w:rFonts w:ascii="Times New Roman" w:hAnsi="Times New Roman" w:cs="Times New Roman"/>
          <w:sz w:val="24"/>
          <w:szCs w:val="24"/>
        </w:rPr>
        <w:t>.</w:t>
      </w:r>
    </w:p>
    <w:p w14:paraId="302E1EC6" w14:textId="77777777" w:rsidR="0099651C" w:rsidRPr="00F611A4" w:rsidRDefault="0099651C" w:rsidP="00F611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42475" w14:textId="5DA94D1F" w:rsidR="005B63A0" w:rsidRDefault="005B63A0" w:rsidP="00105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7B">
        <w:rPr>
          <w:rFonts w:ascii="Times New Roman" w:hAnsi="Times New Roman" w:cs="Times New Roman"/>
          <w:sz w:val="24"/>
          <w:szCs w:val="24"/>
        </w:rPr>
        <w:t xml:space="preserve">As lições aprendidas e os subprodutos desenvolvidos durante </w:t>
      </w:r>
      <w:r w:rsidR="003F2B06">
        <w:rPr>
          <w:rFonts w:ascii="Times New Roman" w:hAnsi="Times New Roman" w:cs="Times New Roman"/>
          <w:sz w:val="24"/>
          <w:szCs w:val="24"/>
        </w:rPr>
        <w:t xml:space="preserve">a execução das atividades para o atingimento da meta </w:t>
      </w:r>
      <w:r w:rsidRPr="0010597B">
        <w:rPr>
          <w:rFonts w:ascii="Times New Roman" w:hAnsi="Times New Roman" w:cs="Times New Roman"/>
          <w:sz w:val="24"/>
          <w:szCs w:val="24"/>
        </w:rPr>
        <w:t>foram todos documentados e estão à disposição dos pesquisadores</w:t>
      </w:r>
      <w:r w:rsidR="003F2B06">
        <w:rPr>
          <w:rFonts w:ascii="Times New Roman" w:hAnsi="Times New Roman" w:cs="Times New Roman"/>
          <w:sz w:val="24"/>
          <w:szCs w:val="24"/>
        </w:rPr>
        <w:t>:</w:t>
      </w:r>
    </w:p>
    <w:p w14:paraId="6D3AA5EC" w14:textId="69B8D8A1" w:rsidR="002C2DC5" w:rsidRPr="008328E6" w:rsidRDefault="002C2DC5" w:rsidP="002C2DC5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28E6">
        <w:rPr>
          <w:rFonts w:ascii="Times New Roman" w:hAnsi="Times New Roman" w:cs="Times New Roman"/>
          <w:sz w:val="24"/>
          <w:szCs w:val="24"/>
        </w:rPr>
        <w:t xml:space="preserve">Manual de Instalação do </w:t>
      </w:r>
      <w:proofErr w:type="spellStart"/>
      <w:r w:rsidRPr="008328E6">
        <w:rPr>
          <w:rFonts w:ascii="Times New Roman" w:hAnsi="Times New Roman" w:cs="Times New Roman"/>
          <w:sz w:val="24"/>
          <w:szCs w:val="24"/>
        </w:rPr>
        <w:t>Dataverse</w:t>
      </w:r>
      <w:proofErr w:type="spellEnd"/>
      <w:r w:rsidRPr="008328E6">
        <w:rPr>
          <w:rFonts w:ascii="Times New Roman" w:hAnsi="Times New Roman" w:cs="Times New Roman"/>
          <w:sz w:val="24"/>
          <w:szCs w:val="24"/>
        </w:rPr>
        <w:t xml:space="preserve"> (</w:t>
      </w:r>
      <w:r w:rsidR="00382A85">
        <w:rPr>
          <w:rFonts w:ascii="Times New Roman" w:hAnsi="Times New Roman" w:cs="Times New Roman"/>
          <w:sz w:val="24"/>
          <w:szCs w:val="24"/>
        </w:rPr>
        <w:t xml:space="preserve">versão 1.0 de </w:t>
      </w:r>
      <w:r w:rsidRPr="008328E6">
        <w:rPr>
          <w:rFonts w:ascii="Times New Roman" w:hAnsi="Times New Roman" w:cs="Times New Roman"/>
          <w:sz w:val="24"/>
          <w:szCs w:val="24"/>
        </w:rPr>
        <w:t>20</w:t>
      </w:r>
      <w:r w:rsidR="00382A85">
        <w:rPr>
          <w:rFonts w:ascii="Times New Roman" w:hAnsi="Times New Roman" w:cs="Times New Roman"/>
          <w:sz w:val="24"/>
          <w:szCs w:val="24"/>
        </w:rPr>
        <w:t>19, versão 1.4 de 2021</w:t>
      </w:r>
      <w:r w:rsidRPr="008328E6">
        <w:rPr>
          <w:rFonts w:ascii="Times New Roman" w:hAnsi="Times New Roman" w:cs="Times New Roman"/>
          <w:sz w:val="24"/>
          <w:szCs w:val="24"/>
        </w:rPr>
        <w:t>)</w:t>
      </w:r>
      <w:r w:rsidR="008328E6" w:rsidRPr="008328E6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382A85" w:rsidRPr="00C94AF5">
          <w:rPr>
            <w:rStyle w:val="Hyperlink"/>
            <w:rFonts w:ascii="Times New Roman" w:hAnsi="Times New Roman" w:cs="Times New Roman"/>
            <w:sz w:val="24"/>
            <w:szCs w:val="24"/>
          </w:rPr>
          <w:t>http://hdl.handle.net/20.500.11959/1202</w:t>
        </w:r>
      </w:hyperlink>
      <w:r w:rsidR="00382A85">
        <w:rPr>
          <w:rFonts w:ascii="Times New Roman" w:hAnsi="Times New Roman" w:cs="Times New Roman"/>
          <w:sz w:val="24"/>
          <w:szCs w:val="24"/>
        </w:rPr>
        <w:t xml:space="preserve"> </w:t>
      </w:r>
      <w:r w:rsidR="008328E6" w:rsidRPr="008328E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328E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6EC2E03" w14:textId="3E89BF7C" w:rsidR="002C2DC5" w:rsidRPr="002C2DC5" w:rsidRDefault="002C2DC5" w:rsidP="002C2DC5">
      <w:pPr>
        <w:pStyle w:val="PargrafodaLista"/>
        <w:numPr>
          <w:ilvl w:val="0"/>
          <w:numId w:val="1"/>
        </w:numPr>
        <w:spacing w:after="0" w:line="36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C0452">
        <w:rPr>
          <w:rFonts w:ascii="Times New Roman" w:hAnsi="Times New Roman" w:cs="Times New Roman"/>
          <w:sz w:val="24"/>
          <w:szCs w:val="24"/>
        </w:rPr>
        <w:t xml:space="preserve">ataverse </w:t>
      </w:r>
      <w:r w:rsidR="00A65CA4">
        <w:rPr>
          <w:rFonts w:ascii="Times New Roman" w:hAnsi="Times New Roman" w:cs="Times New Roman"/>
          <w:sz w:val="24"/>
          <w:szCs w:val="24"/>
        </w:rPr>
        <w:t>d</w:t>
      </w:r>
      <w:r w:rsidRPr="001C0452">
        <w:rPr>
          <w:rFonts w:ascii="Times New Roman" w:hAnsi="Times New Roman" w:cs="Times New Roman"/>
          <w:sz w:val="24"/>
          <w:szCs w:val="24"/>
        </w:rPr>
        <w:t>ocumentação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C0452">
        <w:rPr>
          <w:rFonts w:ascii="Times New Roman" w:hAnsi="Times New Roman" w:cs="Times New Roman"/>
          <w:sz w:val="24"/>
          <w:szCs w:val="24"/>
        </w:rPr>
        <w:t>Identificadores persistentes</w:t>
      </w:r>
      <w:r>
        <w:rPr>
          <w:rFonts w:ascii="Times New Roman" w:hAnsi="Times New Roman" w:cs="Times New Roman"/>
          <w:sz w:val="24"/>
          <w:szCs w:val="24"/>
        </w:rPr>
        <w:t>. (2020)</w:t>
      </w:r>
      <w:r w:rsidRPr="001C0452">
        <w:rPr>
          <w:rFonts w:ascii="Times New Roman" w:hAnsi="Times New Roman" w:cs="Times New Roman"/>
          <w:sz w:val="24"/>
          <w:szCs w:val="24"/>
        </w:rPr>
        <w:t xml:space="preserve">. </w:t>
      </w:r>
      <w:hyperlink r:id="rId18" w:history="1">
        <w:r w:rsidRPr="00F91E9D">
          <w:rPr>
            <w:rStyle w:val="Hyperlink"/>
            <w:rFonts w:ascii="Times New Roman" w:hAnsi="Times New Roman" w:cs="Times New Roman"/>
            <w:sz w:val="24"/>
            <w:szCs w:val="24"/>
          </w:rPr>
          <w:t>http://hdl.handle.net/20.500.11959/1258</w:t>
        </w:r>
      </w:hyperlink>
    </w:p>
    <w:p w14:paraId="51A8E7DE" w14:textId="69A26AF8" w:rsidR="002C2DC5" w:rsidRDefault="002C2DC5" w:rsidP="002C2DC5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1C0452">
        <w:rPr>
          <w:rFonts w:ascii="Times New Roman" w:hAnsi="Times New Roman" w:cs="Times New Roman"/>
          <w:sz w:val="24"/>
          <w:szCs w:val="24"/>
        </w:rPr>
        <w:t xml:space="preserve">ataverse </w:t>
      </w:r>
      <w:r w:rsidR="00A65CA4">
        <w:rPr>
          <w:rFonts w:ascii="Times New Roman" w:hAnsi="Times New Roman" w:cs="Times New Roman"/>
          <w:sz w:val="24"/>
          <w:szCs w:val="24"/>
        </w:rPr>
        <w:t>d</w:t>
      </w:r>
      <w:r w:rsidRPr="001C0452">
        <w:rPr>
          <w:rFonts w:ascii="Times New Roman" w:hAnsi="Times New Roman" w:cs="Times New Roman"/>
          <w:sz w:val="24"/>
          <w:szCs w:val="24"/>
        </w:rPr>
        <w:t xml:space="preserve">ocumentação: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C0452">
        <w:rPr>
          <w:rFonts w:ascii="Times New Roman" w:hAnsi="Times New Roman" w:cs="Times New Roman"/>
          <w:sz w:val="24"/>
          <w:szCs w:val="24"/>
        </w:rPr>
        <w:t>icenças de uso</w:t>
      </w:r>
      <w:r>
        <w:rPr>
          <w:rFonts w:ascii="Times New Roman" w:hAnsi="Times New Roman" w:cs="Times New Roman"/>
          <w:sz w:val="24"/>
          <w:szCs w:val="24"/>
        </w:rPr>
        <w:t>. (2020)</w:t>
      </w:r>
      <w:r w:rsidRPr="001C0452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F91E9D">
          <w:rPr>
            <w:rStyle w:val="Hyperlink"/>
            <w:rFonts w:ascii="Times New Roman" w:hAnsi="Times New Roman" w:cs="Times New Roman"/>
            <w:sz w:val="24"/>
            <w:szCs w:val="24"/>
          </w:rPr>
          <w:t>http://hdl.handle.net/20.500.11959/1260</w:t>
        </w:r>
      </w:hyperlink>
    </w:p>
    <w:p w14:paraId="3EEBD63B" w14:textId="58022E95" w:rsidR="002C2DC5" w:rsidRDefault="002C2DC5" w:rsidP="002C2DC5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C0452">
        <w:rPr>
          <w:rFonts w:ascii="Times New Roman" w:hAnsi="Times New Roman" w:cs="Times New Roman"/>
          <w:sz w:val="24"/>
          <w:szCs w:val="24"/>
        </w:rPr>
        <w:t xml:space="preserve">ataverse </w:t>
      </w:r>
      <w:r w:rsidR="00A65CA4">
        <w:rPr>
          <w:rFonts w:ascii="Times New Roman" w:hAnsi="Times New Roman" w:cs="Times New Roman"/>
          <w:sz w:val="24"/>
          <w:szCs w:val="24"/>
        </w:rPr>
        <w:t>d</w:t>
      </w:r>
      <w:r w:rsidRPr="001C0452">
        <w:rPr>
          <w:rFonts w:ascii="Times New Roman" w:hAnsi="Times New Roman" w:cs="Times New Roman"/>
          <w:sz w:val="24"/>
          <w:szCs w:val="24"/>
        </w:rPr>
        <w:t>ocumentação: Ativação do DOI</w:t>
      </w:r>
      <w:r>
        <w:rPr>
          <w:rFonts w:ascii="Times New Roman" w:hAnsi="Times New Roman" w:cs="Times New Roman"/>
          <w:sz w:val="24"/>
          <w:szCs w:val="24"/>
        </w:rPr>
        <w:t xml:space="preserve"> (2020)</w:t>
      </w:r>
      <w:r w:rsidRPr="001C0452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F91E9D">
          <w:rPr>
            <w:rStyle w:val="Hyperlink"/>
            <w:rFonts w:ascii="Times New Roman" w:hAnsi="Times New Roman" w:cs="Times New Roman"/>
            <w:sz w:val="24"/>
            <w:szCs w:val="24"/>
          </w:rPr>
          <w:t>http://hdl.handle.net/20.500.11959/1259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545F1" w14:textId="624C91B0" w:rsidR="002C2DC5" w:rsidRDefault="002C2DC5" w:rsidP="002C2DC5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452">
        <w:rPr>
          <w:rFonts w:ascii="Times New Roman" w:hAnsi="Times New Roman" w:cs="Times New Roman"/>
          <w:sz w:val="24"/>
          <w:szCs w:val="24"/>
        </w:rPr>
        <w:t>Pacote de tradução do Dataverse para Português BR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28E6">
        <w:rPr>
          <w:rFonts w:ascii="Times New Roman" w:hAnsi="Times New Roman" w:cs="Times New Roman"/>
          <w:sz w:val="24"/>
          <w:szCs w:val="24"/>
        </w:rPr>
        <w:br/>
      </w:r>
      <w:hyperlink r:id="rId21" w:history="1">
        <w:r w:rsidRPr="00DF0DA4">
          <w:rPr>
            <w:rStyle w:val="Hyperlink"/>
            <w:rFonts w:ascii="Times New Roman" w:hAnsi="Times New Roman" w:cs="Times New Roman"/>
            <w:sz w:val="24"/>
            <w:szCs w:val="24"/>
          </w:rPr>
          <w:t>https://github.com/RNP-dadosabertos/dataverse-language-packs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8328E6" w:rsidRPr="008328E6">
          <w:rPr>
            <w:rStyle w:val="Hyperlink"/>
            <w:rFonts w:ascii="Times New Roman" w:hAnsi="Times New Roman" w:cs="Times New Roman"/>
            <w:sz w:val="24"/>
            <w:szCs w:val="24"/>
          </w:rPr>
          <w:t>https://github.com/GlobalDataverseCommunityConsortium/dataverse-language-packs/tree/develop/pt_BR</w:t>
        </w:r>
      </w:hyperlink>
    </w:p>
    <w:p w14:paraId="617304D6" w14:textId="392965B6" w:rsidR="003D57C5" w:rsidRPr="003D57C5" w:rsidRDefault="003D57C5" w:rsidP="003D57C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57C5">
        <w:rPr>
          <w:rFonts w:ascii="Times New Roman" w:hAnsi="Times New Roman" w:cs="Times New Roman"/>
          <w:sz w:val="24"/>
          <w:szCs w:val="24"/>
        </w:rPr>
        <w:t xml:space="preserve">Guia de </w:t>
      </w:r>
      <w:r w:rsidR="00A65CA4">
        <w:rPr>
          <w:rFonts w:ascii="Times New Roman" w:hAnsi="Times New Roman" w:cs="Times New Roman"/>
          <w:sz w:val="24"/>
          <w:szCs w:val="24"/>
        </w:rPr>
        <w:t>i</w:t>
      </w:r>
      <w:r w:rsidRPr="003D57C5">
        <w:rPr>
          <w:rFonts w:ascii="Times New Roman" w:hAnsi="Times New Roman" w:cs="Times New Roman"/>
          <w:sz w:val="24"/>
          <w:szCs w:val="24"/>
        </w:rPr>
        <w:t xml:space="preserve">nstalação </w:t>
      </w:r>
      <w:proofErr w:type="spellStart"/>
      <w:r w:rsidRPr="003D57C5">
        <w:rPr>
          <w:rFonts w:ascii="Times New Roman" w:hAnsi="Times New Roman" w:cs="Times New Roman"/>
          <w:sz w:val="24"/>
          <w:szCs w:val="24"/>
        </w:rPr>
        <w:t>Shibboleth</w:t>
      </w:r>
      <w:proofErr w:type="spellEnd"/>
      <w:r w:rsidRPr="003D57C5">
        <w:rPr>
          <w:rFonts w:ascii="Times New Roman" w:hAnsi="Times New Roman" w:cs="Times New Roman"/>
          <w:sz w:val="24"/>
          <w:szCs w:val="24"/>
        </w:rPr>
        <w:t xml:space="preserve"> para autenticação </w:t>
      </w:r>
      <w:r w:rsidR="00A65CA4">
        <w:rPr>
          <w:rFonts w:ascii="Times New Roman" w:hAnsi="Times New Roman" w:cs="Times New Roman"/>
          <w:sz w:val="24"/>
          <w:szCs w:val="24"/>
        </w:rPr>
        <w:t>i</w:t>
      </w:r>
      <w:r w:rsidRPr="003D57C5">
        <w:rPr>
          <w:rFonts w:ascii="Times New Roman" w:hAnsi="Times New Roman" w:cs="Times New Roman"/>
          <w:sz w:val="24"/>
          <w:szCs w:val="24"/>
        </w:rPr>
        <w:t>nstitucional no Dataverse</w:t>
      </w:r>
      <w:r>
        <w:br/>
      </w:r>
      <w:hyperlink r:id="rId23" w:history="1">
        <w:r w:rsidRPr="003D57C5">
          <w:rPr>
            <w:rStyle w:val="Hyperlink"/>
            <w:rFonts w:ascii="Times New Roman" w:hAnsi="Times New Roman" w:cs="Times New Roman"/>
            <w:sz w:val="24"/>
            <w:szCs w:val="24"/>
          </w:rPr>
          <w:t>https://www.rd-alliance.org/group/rda-brazil/outcomes/autenticação-federada-no-dataverse</w:t>
        </w:r>
      </w:hyperlink>
    </w:p>
    <w:p w14:paraId="19E15D75" w14:textId="77777777" w:rsidR="005B63A0" w:rsidRDefault="005B63A0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BE731" w14:textId="105CBFB6" w:rsidR="00C10E3E" w:rsidRPr="00BF376E" w:rsidRDefault="00B918CD" w:rsidP="00C10E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F376E">
        <w:rPr>
          <w:rFonts w:ascii="Times New Roman" w:hAnsi="Times New Roman" w:cs="Times New Roman"/>
          <w:b/>
          <w:sz w:val="28"/>
          <w:szCs w:val="24"/>
        </w:rPr>
        <w:t>5</w:t>
      </w:r>
      <w:r w:rsidR="00C10E3E" w:rsidRPr="00BF376E">
        <w:rPr>
          <w:rFonts w:ascii="Times New Roman" w:hAnsi="Times New Roman" w:cs="Times New Roman"/>
          <w:b/>
          <w:sz w:val="28"/>
          <w:szCs w:val="24"/>
        </w:rPr>
        <w:t xml:space="preserve">. Recomendações </w:t>
      </w:r>
      <w:r w:rsidR="005B63A0" w:rsidRPr="00BF376E">
        <w:rPr>
          <w:rFonts w:ascii="Times New Roman" w:hAnsi="Times New Roman" w:cs="Times New Roman"/>
          <w:b/>
          <w:sz w:val="28"/>
          <w:szCs w:val="24"/>
        </w:rPr>
        <w:t>para uma política nacional para a ciência aberta</w:t>
      </w:r>
    </w:p>
    <w:p w14:paraId="0051D39A" w14:textId="31DFB6C2" w:rsidR="003F2B06" w:rsidRDefault="00846D6A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2018 o </w:t>
      </w:r>
      <w:r w:rsidR="003F2B06" w:rsidRPr="003F2B06">
        <w:rPr>
          <w:rFonts w:ascii="Times New Roman" w:hAnsi="Times New Roman" w:cs="Times New Roman"/>
          <w:sz w:val="24"/>
          <w:szCs w:val="24"/>
        </w:rPr>
        <w:t>Ministério da Ciência, Tecnologia e Inovação</w:t>
      </w:r>
      <w:r>
        <w:rPr>
          <w:rFonts w:ascii="Times New Roman" w:hAnsi="Times New Roman" w:cs="Times New Roman"/>
          <w:sz w:val="24"/>
          <w:szCs w:val="24"/>
        </w:rPr>
        <w:t xml:space="preserve">, por </w:t>
      </w:r>
      <w:r w:rsidRPr="00846D6A">
        <w:rPr>
          <w:rFonts w:ascii="Times New Roman" w:hAnsi="Times New Roman" w:cs="Times New Roman"/>
          <w:sz w:val="24"/>
          <w:szCs w:val="24"/>
        </w:rPr>
        <w:t xml:space="preserve">meio da Portaria nº 6.072 de 23/11/2018, </w:t>
      </w:r>
      <w:r>
        <w:rPr>
          <w:rFonts w:ascii="Times New Roman" w:hAnsi="Times New Roman" w:cs="Times New Roman"/>
          <w:sz w:val="24"/>
          <w:szCs w:val="24"/>
        </w:rPr>
        <w:t>instituiu um</w:t>
      </w:r>
      <w:r w:rsidRPr="00846D6A">
        <w:rPr>
          <w:rFonts w:ascii="Times New Roman" w:hAnsi="Times New Roman" w:cs="Times New Roman"/>
          <w:sz w:val="24"/>
          <w:szCs w:val="24"/>
        </w:rPr>
        <w:t xml:space="preserve"> Grupo de Trabalho para </w:t>
      </w:r>
      <w:r>
        <w:rPr>
          <w:rFonts w:ascii="Times New Roman" w:hAnsi="Times New Roman" w:cs="Times New Roman"/>
          <w:sz w:val="24"/>
          <w:szCs w:val="24"/>
        </w:rPr>
        <w:t xml:space="preserve">discutir uma </w:t>
      </w:r>
      <w:r w:rsidRPr="00846D6A">
        <w:rPr>
          <w:rFonts w:ascii="Times New Roman" w:hAnsi="Times New Roman" w:cs="Times New Roman"/>
          <w:sz w:val="24"/>
          <w:szCs w:val="24"/>
        </w:rPr>
        <w:t>proposta de Política Nacional para Ciência Aberta</w:t>
      </w:r>
      <w:r w:rsidR="00C8490F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  <w:r w:rsidRPr="00846D6A">
        <w:rPr>
          <w:rFonts w:ascii="Times New Roman" w:hAnsi="Times New Roman" w:cs="Times New Roman"/>
          <w:sz w:val="24"/>
          <w:szCs w:val="24"/>
        </w:rPr>
        <w:t xml:space="preserve">. </w:t>
      </w:r>
      <w:r w:rsidR="003F2B06">
        <w:rPr>
          <w:rFonts w:ascii="Times New Roman" w:hAnsi="Times New Roman" w:cs="Times New Roman"/>
          <w:sz w:val="24"/>
          <w:szCs w:val="24"/>
        </w:rPr>
        <w:t>Tal grupo foi originalmente composto por representantes de cinco diferentes secretarias e diretorias da estrutura do MCTI e quatro instituições vinculadas:  IBICT, CNPq, FINEP e RNP.</w:t>
      </w:r>
    </w:p>
    <w:p w14:paraId="6E7308E4" w14:textId="77777777" w:rsidR="00B918CD" w:rsidRDefault="00B918CD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DC245" w14:textId="21C384F3" w:rsidR="00892D55" w:rsidRDefault="00892D55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resultado final gerado pelo grupo de trabalho foi a elaboração de uma proposta de minuta de decreto, a ser apresentada à presidência da república, com a finalidade de instituir uma</w:t>
      </w:r>
      <w:r w:rsidRPr="00892D55">
        <w:rPr>
          <w:rFonts w:ascii="Times New Roman" w:hAnsi="Times New Roman" w:cs="Times New Roman"/>
          <w:sz w:val="24"/>
          <w:szCs w:val="24"/>
        </w:rPr>
        <w:t xml:space="preserve"> Política Nacional de Ciência Aberta </w:t>
      </w:r>
      <w:r>
        <w:rPr>
          <w:rFonts w:ascii="Times New Roman" w:hAnsi="Times New Roman" w:cs="Times New Roman"/>
          <w:sz w:val="24"/>
          <w:szCs w:val="24"/>
        </w:rPr>
        <w:t>que</w:t>
      </w:r>
      <w:r w:rsidRPr="00892D55">
        <w:rPr>
          <w:rFonts w:ascii="Times New Roman" w:hAnsi="Times New Roman" w:cs="Times New Roman"/>
          <w:sz w:val="24"/>
          <w:szCs w:val="24"/>
        </w:rPr>
        <w:t xml:space="preserve"> disp</w:t>
      </w:r>
      <w:r>
        <w:rPr>
          <w:rFonts w:ascii="Times New Roman" w:hAnsi="Times New Roman" w:cs="Times New Roman"/>
          <w:sz w:val="24"/>
          <w:szCs w:val="24"/>
        </w:rPr>
        <w:t>unha</w:t>
      </w:r>
      <w:r w:rsidRPr="00892D55">
        <w:rPr>
          <w:rFonts w:ascii="Times New Roman" w:hAnsi="Times New Roman" w:cs="Times New Roman"/>
          <w:sz w:val="24"/>
          <w:szCs w:val="24"/>
        </w:rPr>
        <w:t xml:space="preserve"> sobre o acesso aberto às publicações científicas e aos dados de pesquisas científicas custeadas com recursos públicos federais.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4691">
        <w:rPr>
          <w:rFonts w:ascii="Times New Roman" w:hAnsi="Times New Roman" w:cs="Times New Roman"/>
          <w:sz w:val="24"/>
          <w:szCs w:val="24"/>
        </w:rPr>
        <w:t xml:space="preserve">Entretanto, </w:t>
      </w:r>
      <w:r>
        <w:rPr>
          <w:rFonts w:ascii="Times New Roman" w:hAnsi="Times New Roman" w:cs="Times New Roman"/>
          <w:sz w:val="24"/>
          <w:szCs w:val="24"/>
        </w:rPr>
        <w:t xml:space="preserve">vale ressaltar que um dos principais princípios da Política proposta foi a observância do </w:t>
      </w:r>
      <w:r w:rsidRPr="00892D55">
        <w:rPr>
          <w:rFonts w:ascii="Times New Roman" w:hAnsi="Times New Roman" w:cs="Times New Roman"/>
          <w:sz w:val="24"/>
          <w:szCs w:val="24"/>
        </w:rPr>
        <w:t>preceito de que o ciclo de pesquisa científica e seus resultados dev</w:t>
      </w:r>
      <w:r>
        <w:rPr>
          <w:rFonts w:ascii="Times New Roman" w:hAnsi="Times New Roman" w:cs="Times New Roman"/>
          <w:sz w:val="24"/>
          <w:szCs w:val="24"/>
        </w:rPr>
        <w:t>eriam</w:t>
      </w:r>
      <w:r w:rsidRPr="00892D55">
        <w:rPr>
          <w:rFonts w:ascii="Times New Roman" w:hAnsi="Times New Roman" w:cs="Times New Roman"/>
          <w:sz w:val="24"/>
          <w:szCs w:val="24"/>
        </w:rPr>
        <w:t xml:space="preserve"> ser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92D55">
        <w:rPr>
          <w:rFonts w:ascii="Times New Roman" w:hAnsi="Times New Roman" w:cs="Times New Roman"/>
          <w:sz w:val="24"/>
          <w:szCs w:val="24"/>
        </w:rPr>
        <w:t>tão abertos quanto possível e tão fechados quanto necessário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92D55">
        <w:rPr>
          <w:rFonts w:ascii="Times New Roman" w:hAnsi="Times New Roman" w:cs="Times New Roman"/>
          <w:sz w:val="24"/>
          <w:szCs w:val="24"/>
        </w:rPr>
        <w:t>, adotando-se o acesso aberto como regra geral e o sigilo como exceção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4B0D12" w14:textId="2230E1FD" w:rsidR="00892D55" w:rsidRDefault="00892D55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processo de construção, coube à RNP </w:t>
      </w:r>
      <w:r w:rsidR="0035719E">
        <w:rPr>
          <w:rFonts w:ascii="Times New Roman" w:hAnsi="Times New Roman" w:cs="Times New Roman"/>
          <w:sz w:val="24"/>
          <w:szCs w:val="24"/>
        </w:rPr>
        <w:t xml:space="preserve">fornecer insumos para que fosse inserido no texto do decreto, um conjunto de recomendações acerca da infraestrutura de TIC mínima necessária que deveria ser observada pelas </w:t>
      </w:r>
      <w:r w:rsidR="0035719E" w:rsidRPr="0035719E">
        <w:rPr>
          <w:rFonts w:ascii="Times New Roman" w:hAnsi="Times New Roman" w:cs="Times New Roman"/>
          <w:sz w:val="24"/>
          <w:szCs w:val="24"/>
        </w:rPr>
        <w:t xml:space="preserve">Instituições Científicas, Tecnológicas e de </w:t>
      </w:r>
      <w:r w:rsidR="0035719E" w:rsidRPr="0035719E">
        <w:rPr>
          <w:rFonts w:ascii="Times New Roman" w:hAnsi="Times New Roman" w:cs="Times New Roman"/>
          <w:sz w:val="24"/>
          <w:szCs w:val="24"/>
        </w:rPr>
        <w:lastRenderedPageBreak/>
        <w:t xml:space="preserve">Inovação </w:t>
      </w:r>
      <w:r w:rsidR="003571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719E" w:rsidRPr="0035719E">
        <w:rPr>
          <w:rFonts w:ascii="Times New Roman" w:hAnsi="Times New Roman" w:cs="Times New Roman"/>
          <w:sz w:val="24"/>
          <w:szCs w:val="24"/>
        </w:rPr>
        <w:t>ICT</w:t>
      </w:r>
      <w:r w:rsidR="003571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5719E">
        <w:rPr>
          <w:rFonts w:ascii="Times New Roman" w:hAnsi="Times New Roman" w:cs="Times New Roman"/>
          <w:sz w:val="24"/>
          <w:szCs w:val="24"/>
        </w:rPr>
        <w:t xml:space="preserve">) para </w:t>
      </w:r>
      <w:r w:rsidR="0035719E" w:rsidRPr="0035719E">
        <w:rPr>
          <w:rFonts w:ascii="Times New Roman" w:hAnsi="Times New Roman" w:cs="Times New Roman"/>
          <w:sz w:val="24"/>
          <w:szCs w:val="24"/>
        </w:rPr>
        <w:t>permitir o armazenamento, compartilhamento e acesso às publicações científicas e aos dados de pesquisas científicas</w:t>
      </w:r>
      <w:r w:rsidR="0035719E">
        <w:rPr>
          <w:rFonts w:ascii="Times New Roman" w:hAnsi="Times New Roman" w:cs="Times New Roman"/>
          <w:sz w:val="24"/>
          <w:szCs w:val="24"/>
        </w:rPr>
        <w:t>.</w:t>
      </w:r>
    </w:p>
    <w:p w14:paraId="485A5DD5" w14:textId="77777777" w:rsidR="00B918CD" w:rsidRDefault="00B918CD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86B18" w14:textId="527313CE" w:rsidR="0035719E" w:rsidRPr="00BF376E" w:rsidRDefault="00B918CD" w:rsidP="00BF37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Até onde é de conhecimento dos autores deste capítulo, a proposta de decreto chegou a ser apresentada à diretores de unidades de pesquisa vinculadas ao MCTI em abril de 2021, mas não houveram</w:t>
      </w:r>
      <w:r w:rsidR="001B4691">
        <w:rPr>
          <w:rFonts w:ascii="Times New Roman" w:hAnsi="Times New Roman" w:cs="Times New Roman"/>
          <w:sz w:val="24"/>
          <w:szCs w:val="24"/>
        </w:rPr>
        <w:t xml:space="preserve">, desde então, </w:t>
      </w:r>
      <w:r>
        <w:rPr>
          <w:rFonts w:ascii="Times New Roman" w:hAnsi="Times New Roman" w:cs="Times New Roman"/>
          <w:sz w:val="24"/>
          <w:szCs w:val="24"/>
        </w:rPr>
        <w:t xml:space="preserve">avanços significativos </w:t>
      </w:r>
      <w:r w:rsidR="001B4691">
        <w:rPr>
          <w:rFonts w:ascii="Times New Roman" w:hAnsi="Times New Roman" w:cs="Times New Roman"/>
          <w:sz w:val="24"/>
          <w:szCs w:val="24"/>
        </w:rPr>
        <w:t>ou consulta pública visando o encaminhamento da proposta para a aprovação da presidência.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691">
        <w:rPr>
          <w:rFonts w:ascii="Times New Roman" w:hAnsi="Times New Roman" w:cs="Times New Roman"/>
          <w:sz w:val="24"/>
          <w:szCs w:val="24"/>
        </w:rPr>
        <w:t xml:space="preserve">De qualquer forma, vale a pena compartilhar aqui as </w:t>
      </w:r>
      <w:r w:rsidR="001B4691" w:rsidRPr="00BF376E">
        <w:rPr>
          <w:rFonts w:ascii="Times New Roman" w:hAnsi="Times New Roman" w:cs="Times New Roman"/>
          <w:sz w:val="24"/>
          <w:szCs w:val="24"/>
        </w:rPr>
        <w:t xml:space="preserve">recomendações feitas pela RNP </w:t>
      </w:r>
      <w:r w:rsidR="00696645">
        <w:rPr>
          <w:rFonts w:ascii="Times New Roman" w:hAnsi="Times New Roman" w:cs="Times New Roman"/>
          <w:sz w:val="24"/>
          <w:szCs w:val="24"/>
        </w:rPr>
        <w:t xml:space="preserve">como contribuição </w:t>
      </w:r>
      <w:r w:rsidR="001B4691" w:rsidRPr="00BF376E">
        <w:rPr>
          <w:rFonts w:ascii="Times New Roman" w:hAnsi="Times New Roman" w:cs="Times New Roman"/>
          <w:sz w:val="24"/>
          <w:szCs w:val="24"/>
        </w:rPr>
        <w:t>ao Grupo de Trabalho:</w:t>
      </w:r>
    </w:p>
    <w:p w14:paraId="5BAF0249" w14:textId="77777777" w:rsidR="003F2B06" w:rsidRPr="00BF376E" w:rsidRDefault="003F2B06" w:rsidP="00BF37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A0E82" w14:textId="73E3196C" w:rsidR="00BF376E" w:rsidRPr="00BF376E" w:rsidRDefault="00BF376E" w:rsidP="00BF37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6E">
        <w:rPr>
          <w:rFonts w:ascii="Times New Roman" w:hAnsi="Times New Roman" w:cs="Times New Roman"/>
          <w:b/>
          <w:sz w:val="24"/>
          <w:szCs w:val="24"/>
        </w:rPr>
        <w:t xml:space="preserve">Recomendações para as </w:t>
      </w:r>
      <w:proofErr w:type="spellStart"/>
      <w:r w:rsidRPr="00BF376E">
        <w:rPr>
          <w:rFonts w:ascii="Times New Roman" w:hAnsi="Times New Roman" w:cs="Times New Roman"/>
          <w:b/>
          <w:sz w:val="24"/>
          <w:szCs w:val="24"/>
        </w:rPr>
        <w:t>ICTs</w:t>
      </w:r>
      <w:proofErr w:type="spellEnd"/>
      <w:r w:rsidRPr="00BF376E">
        <w:rPr>
          <w:rFonts w:ascii="Times New Roman" w:hAnsi="Times New Roman" w:cs="Times New Roman"/>
          <w:b/>
          <w:sz w:val="24"/>
          <w:szCs w:val="24"/>
        </w:rPr>
        <w:t>:</w:t>
      </w:r>
    </w:p>
    <w:p w14:paraId="64AB642C" w14:textId="77777777" w:rsidR="00BF376E" w:rsidRPr="00BF376E" w:rsidRDefault="00BF376E" w:rsidP="00BF376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6E">
        <w:rPr>
          <w:rFonts w:ascii="Times New Roman" w:hAnsi="Times New Roman" w:cs="Times New Roman"/>
          <w:sz w:val="24"/>
          <w:szCs w:val="24"/>
        </w:rPr>
        <w:t xml:space="preserve">Instituições de pesquisa devem facilitar o acesso à repositórios de dados ou outras plataformas que permitam a seus pesquisadores o compartilhamento e o armazenamento de dados de pesquisa.  </w:t>
      </w:r>
    </w:p>
    <w:p w14:paraId="1E2EC8BF" w14:textId="77777777" w:rsidR="00BF376E" w:rsidRPr="00BF376E" w:rsidRDefault="00BF376E" w:rsidP="00BF376E">
      <w:pPr>
        <w:pStyle w:val="PargrafodaLista"/>
        <w:numPr>
          <w:ilvl w:val="1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76E">
        <w:rPr>
          <w:rFonts w:ascii="Times New Roman" w:hAnsi="Times New Roman" w:cs="Times New Roman"/>
          <w:sz w:val="24"/>
          <w:szCs w:val="24"/>
        </w:rPr>
        <w:t>Pesquisadores deverão armazenar dados de pesquisa preferencialmente em repositórios de dados institucionais e certificados, observando e respeitando as diretrizes de sua instituição.</w:t>
      </w:r>
    </w:p>
    <w:p w14:paraId="03D81C49" w14:textId="77777777" w:rsidR="00BF376E" w:rsidRPr="00BF376E" w:rsidRDefault="00BF376E" w:rsidP="00BF376E">
      <w:pPr>
        <w:pStyle w:val="PargrafodaLista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76E">
        <w:rPr>
          <w:rFonts w:ascii="Times New Roman" w:hAnsi="Times New Roman" w:cs="Times New Roman"/>
          <w:sz w:val="24"/>
          <w:szCs w:val="24"/>
        </w:rPr>
        <w:t>No caso de uso de repositórios de dados institucionais, existentes ou novos, estes deverão perseguir a implementação de processos de certificação.</w:t>
      </w:r>
    </w:p>
    <w:p w14:paraId="14C1C848" w14:textId="77777777" w:rsidR="00BF376E" w:rsidRPr="00BF376E" w:rsidRDefault="00BF376E" w:rsidP="00BF376E">
      <w:pPr>
        <w:pStyle w:val="PargrafodaLista"/>
        <w:numPr>
          <w:ilvl w:val="1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76E">
        <w:rPr>
          <w:rFonts w:ascii="Times New Roman" w:hAnsi="Times New Roman" w:cs="Times New Roman"/>
          <w:sz w:val="24"/>
          <w:szCs w:val="24"/>
        </w:rPr>
        <w:t>Repositórios de dados devem garantir que os conjuntos de dados (datasets) sejam identificáveis através do uso de identificadores persistentes, bem como garantir que os dados sejam descritos adequadamente para facilitar a busca e o uso dos dados.</w:t>
      </w:r>
    </w:p>
    <w:p w14:paraId="692D28A0" w14:textId="77777777" w:rsidR="00BF376E" w:rsidRPr="00BF376E" w:rsidRDefault="00BF376E" w:rsidP="00BF376E">
      <w:pPr>
        <w:pStyle w:val="PargrafodaLista"/>
        <w:numPr>
          <w:ilvl w:val="1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76E">
        <w:rPr>
          <w:rFonts w:ascii="Times New Roman" w:hAnsi="Times New Roman" w:cs="Times New Roman"/>
          <w:sz w:val="24"/>
          <w:szCs w:val="24"/>
        </w:rPr>
        <w:t xml:space="preserve">Repositórios de dados devem ser capazes de representar tanto dados coletados durante a pesquisa como dados a serem preservados após o seu término. </w:t>
      </w:r>
    </w:p>
    <w:p w14:paraId="047C845B" w14:textId="77777777" w:rsidR="00BF376E" w:rsidRPr="00BF376E" w:rsidRDefault="00BF376E" w:rsidP="00BF376E">
      <w:pPr>
        <w:pStyle w:val="PargrafodaLista"/>
        <w:numPr>
          <w:ilvl w:val="1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76E">
        <w:rPr>
          <w:rFonts w:ascii="Times New Roman" w:hAnsi="Times New Roman" w:cs="Times New Roman"/>
          <w:sz w:val="24"/>
          <w:szCs w:val="24"/>
        </w:rPr>
        <w:t>Repositórios de dados devem ser capazes de permitir o gerenciamento de versões de dados decorrentes de transformações que ocorrem no ciclo de vida do dado.</w:t>
      </w:r>
    </w:p>
    <w:p w14:paraId="37EE3EB2" w14:textId="77777777" w:rsidR="00BF376E" w:rsidRPr="00BF376E" w:rsidRDefault="00BF376E" w:rsidP="00BF376E">
      <w:pPr>
        <w:pStyle w:val="PargrafodaLista"/>
        <w:numPr>
          <w:ilvl w:val="1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76E">
        <w:rPr>
          <w:rFonts w:ascii="Times New Roman" w:hAnsi="Times New Roman" w:cs="Times New Roman"/>
          <w:sz w:val="24"/>
          <w:szCs w:val="24"/>
        </w:rPr>
        <w:t>Repositórios de dados deverão ser implantados em infraestrutura de TIC confiável e estável, preferencialmente operada pelo núcleo de TI da instituição e com políticas de backup definidas.</w:t>
      </w:r>
    </w:p>
    <w:p w14:paraId="49E80FE0" w14:textId="77777777" w:rsidR="00BF376E" w:rsidRPr="00BF376E" w:rsidRDefault="00BF376E" w:rsidP="00BF376E">
      <w:pPr>
        <w:pStyle w:val="PargrafodaLista"/>
        <w:numPr>
          <w:ilvl w:val="1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76E">
        <w:rPr>
          <w:rFonts w:ascii="Times New Roman" w:hAnsi="Times New Roman" w:cs="Times New Roman"/>
          <w:sz w:val="24"/>
          <w:szCs w:val="24"/>
        </w:rPr>
        <w:t xml:space="preserve">A infraestrutura de hardware e software deve ser adequada para permitir o armazenamento, o compartilhamento e a descoberta do dado, fazendo uso </w:t>
      </w:r>
      <w:r w:rsidRPr="00BF376E">
        <w:rPr>
          <w:rFonts w:ascii="Times New Roman" w:hAnsi="Times New Roman" w:cs="Times New Roman"/>
          <w:sz w:val="24"/>
          <w:szCs w:val="24"/>
        </w:rPr>
        <w:lastRenderedPageBreak/>
        <w:t xml:space="preserve">de padrões e modelos de referência conhecidos e relevantes para o propósito do repositório.  </w:t>
      </w:r>
    </w:p>
    <w:p w14:paraId="66B5DCB7" w14:textId="77777777" w:rsidR="00BF376E" w:rsidRPr="00BF376E" w:rsidRDefault="00BF376E" w:rsidP="00BF376E">
      <w:pPr>
        <w:pStyle w:val="PargrafodaLista"/>
        <w:numPr>
          <w:ilvl w:val="1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76E">
        <w:rPr>
          <w:rFonts w:ascii="Times New Roman" w:hAnsi="Times New Roman" w:cs="Times New Roman"/>
          <w:sz w:val="24"/>
          <w:szCs w:val="24"/>
        </w:rPr>
        <w:t>É recomendável que os repositórios de dados possuam um plano de gestão de riscos e procedimentos para a restauração do repositório em caso de ataques maliciosos, falha humana, falha na infraestrutura de TI ou desastres.</w:t>
      </w:r>
    </w:p>
    <w:p w14:paraId="69E1383D" w14:textId="77777777" w:rsidR="00BF376E" w:rsidRPr="00BF376E" w:rsidRDefault="00BF376E" w:rsidP="00BF376E">
      <w:pPr>
        <w:pStyle w:val="PargrafodaLista"/>
        <w:numPr>
          <w:ilvl w:val="1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76E">
        <w:rPr>
          <w:rFonts w:ascii="Times New Roman" w:hAnsi="Times New Roman" w:cs="Times New Roman"/>
          <w:sz w:val="24"/>
          <w:szCs w:val="24"/>
        </w:rPr>
        <w:t xml:space="preserve">Repositórios de dados devem ser eficientes no uso da infraestrutura de TIC. Nem todo dado coletado é passível de ser armazenado. Os custos e os benefícios de armazenagem do dado, incluindo o período de tempo em que o dado precisará ser preservado, deverão ser considerados no processo do planejamento da gestão do dado. </w:t>
      </w:r>
    </w:p>
    <w:p w14:paraId="00375B40" w14:textId="77777777" w:rsidR="00BF376E" w:rsidRPr="00BF376E" w:rsidRDefault="00BF376E" w:rsidP="00BF376E">
      <w:pPr>
        <w:pStyle w:val="PargrafodaLista"/>
        <w:numPr>
          <w:ilvl w:val="2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76E">
        <w:rPr>
          <w:rFonts w:ascii="Times New Roman" w:hAnsi="Times New Roman" w:cs="Times New Roman"/>
          <w:sz w:val="24"/>
          <w:szCs w:val="24"/>
        </w:rPr>
        <w:t>Para a construção e operação de repositórios institucionais de universidades, bem como para o estabelecimento de políticas de uso e processos de suporte, é recomendado o estabelecimento de parcerias entre o núcleo de TI, biblioteca e departamentos de ciência a informação e ciência da computação, ou equivalentes.</w:t>
      </w:r>
    </w:p>
    <w:p w14:paraId="66B4469E" w14:textId="77777777" w:rsidR="00BF376E" w:rsidRPr="00BF376E" w:rsidRDefault="00BF376E" w:rsidP="00BF376E">
      <w:pPr>
        <w:pStyle w:val="PargrafodaLista"/>
        <w:numPr>
          <w:ilvl w:val="2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76E">
        <w:rPr>
          <w:rFonts w:ascii="Times New Roman" w:hAnsi="Times New Roman" w:cs="Times New Roman"/>
          <w:sz w:val="24"/>
          <w:szCs w:val="24"/>
        </w:rPr>
        <w:t xml:space="preserve">Colaborações entre instituições para o compartilhamento de experiências e redução de custos operacionais são encorajadas. </w:t>
      </w:r>
    </w:p>
    <w:p w14:paraId="2D060739" w14:textId="0D6A09CF" w:rsidR="00BF376E" w:rsidRPr="00BF376E" w:rsidRDefault="00696645" w:rsidP="00BF376E">
      <w:pPr>
        <w:pStyle w:val="PargrafodaLista"/>
        <w:numPr>
          <w:ilvl w:val="2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F376E" w:rsidRPr="00BF376E">
        <w:rPr>
          <w:rFonts w:ascii="Times New Roman" w:hAnsi="Times New Roman" w:cs="Times New Roman"/>
          <w:sz w:val="24"/>
          <w:szCs w:val="24"/>
        </w:rPr>
        <w:t xml:space="preserve"> uso de infraestrutura computacional terceirizada, como por exemplo infraestrutura de armazenamento fornecida por provedores de nuvens públicas, pode ajudar na redução de custos operacionais e, portanto, devem ser consideradas. </w:t>
      </w:r>
    </w:p>
    <w:p w14:paraId="5B4FE62E" w14:textId="77777777" w:rsidR="00BF376E" w:rsidRPr="00BF376E" w:rsidRDefault="00BF376E" w:rsidP="00BF376E">
      <w:pPr>
        <w:pStyle w:val="PargrafodaLista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76E">
        <w:rPr>
          <w:rFonts w:ascii="Times New Roman" w:hAnsi="Times New Roman" w:cs="Times New Roman"/>
          <w:sz w:val="24"/>
          <w:szCs w:val="24"/>
        </w:rPr>
        <w:t xml:space="preserve">A adoção de modelos de federação de repositórios de dados pode levar à economia de escala e ao compartilhamento de custos entre instituições. </w:t>
      </w:r>
    </w:p>
    <w:p w14:paraId="7C659D79" w14:textId="77777777" w:rsidR="00C10E3E" w:rsidRPr="00BF376E" w:rsidRDefault="00C10E3E" w:rsidP="00BF37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7B0C0" w14:textId="47893A7B" w:rsidR="00696645" w:rsidRPr="00696645" w:rsidRDefault="00696645" w:rsidP="006966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96645">
        <w:rPr>
          <w:rFonts w:ascii="Times New Roman" w:hAnsi="Times New Roman" w:cs="Times New Roman"/>
          <w:b/>
          <w:sz w:val="28"/>
          <w:szCs w:val="24"/>
        </w:rPr>
        <w:t xml:space="preserve">6. Incubação de repositórios </w:t>
      </w:r>
      <w:r w:rsidR="00DB6EE5">
        <w:rPr>
          <w:rFonts w:ascii="Times New Roman" w:hAnsi="Times New Roman" w:cs="Times New Roman"/>
          <w:b/>
          <w:sz w:val="28"/>
          <w:szCs w:val="24"/>
        </w:rPr>
        <w:t xml:space="preserve">digitais </w:t>
      </w:r>
      <w:r w:rsidR="0017273D">
        <w:rPr>
          <w:rFonts w:ascii="Times New Roman" w:hAnsi="Times New Roman" w:cs="Times New Roman"/>
          <w:b/>
          <w:sz w:val="28"/>
          <w:szCs w:val="24"/>
        </w:rPr>
        <w:t xml:space="preserve">institucionais </w:t>
      </w:r>
      <w:r w:rsidRPr="00696645">
        <w:rPr>
          <w:rFonts w:ascii="Times New Roman" w:hAnsi="Times New Roman" w:cs="Times New Roman"/>
          <w:b/>
          <w:sz w:val="28"/>
          <w:szCs w:val="24"/>
        </w:rPr>
        <w:t>de dados de pesquisa</w:t>
      </w:r>
    </w:p>
    <w:p w14:paraId="60DCCC11" w14:textId="03A70EC2" w:rsidR="00696645" w:rsidRDefault="00696645" w:rsidP="00696645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 w:rsidRPr="00E56E5E">
        <w:rPr>
          <w:rFonts w:ascii="Times New Roman" w:hAnsi="Times New Roman" w:cs="Times New Roman"/>
          <w:iCs/>
        </w:rPr>
        <w:t xml:space="preserve">Em 2021, a parceria existente entre RNP e IBICT </w:t>
      </w:r>
      <w:r>
        <w:rPr>
          <w:rFonts w:ascii="Times New Roman" w:hAnsi="Times New Roman" w:cs="Times New Roman"/>
          <w:iCs/>
        </w:rPr>
        <w:t xml:space="preserve">contou com a inclusão </w:t>
      </w:r>
      <w:r w:rsidRPr="00E56E5E">
        <w:rPr>
          <w:rFonts w:ascii="Times New Roman" w:hAnsi="Times New Roman" w:cs="Times New Roman"/>
          <w:iCs/>
        </w:rPr>
        <w:t>do Conselho Nacional de Desenvolvimento Científico e Tecnológico (CNPq) por meio de um novo Acordo de Cooperação Técnico Científico, assinado pel</w:t>
      </w:r>
      <w:r>
        <w:rPr>
          <w:rFonts w:ascii="Times New Roman" w:hAnsi="Times New Roman" w:cs="Times New Roman"/>
          <w:iCs/>
        </w:rPr>
        <w:t>as</w:t>
      </w:r>
      <w:r w:rsidRPr="00E56E5E">
        <w:rPr>
          <w:rFonts w:ascii="Times New Roman" w:hAnsi="Times New Roman" w:cs="Times New Roman"/>
          <w:iCs/>
        </w:rPr>
        <w:t xml:space="preserve"> três </w:t>
      </w:r>
      <w:r>
        <w:rPr>
          <w:rFonts w:ascii="Times New Roman" w:hAnsi="Times New Roman" w:cs="Times New Roman"/>
          <w:iCs/>
        </w:rPr>
        <w:t>instituições</w:t>
      </w:r>
      <w:r w:rsidRPr="00E56E5E">
        <w:rPr>
          <w:rFonts w:ascii="Times New Roman" w:hAnsi="Times New Roman" w:cs="Times New Roman"/>
          <w:iCs/>
        </w:rPr>
        <w:t xml:space="preserve"> para </w:t>
      </w:r>
      <w:r>
        <w:rPr>
          <w:rFonts w:ascii="Times New Roman" w:hAnsi="Times New Roman" w:cs="Times New Roman"/>
          <w:iCs/>
        </w:rPr>
        <w:t xml:space="preserve">a </w:t>
      </w:r>
      <w:r w:rsidRPr="00E56E5E">
        <w:rPr>
          <w:rFonts w:ascii="Times New Roman" w:hAnsi="Times New Roman" w:cs="Times New Roman"/>
          <w:iCs/>
        </w:rPr>
        <w:t>promoção da Ciência Aberta n</w:t>
      </w:r>
      <w:r>
        <w:rPr>
          <w:rFonts w:ascii="Times New Roman" w:hAnsi="Times New Roman" w:cs="Times New Roman"/>
          <w:iCs/>
        </w:rPr>
        <w:t>o</w:t>
      </w:r>
      <w:r w:rsidRPr="00E56E5E">
        <w:rPr>
          <w:rFonts w:ascii="Times New Roman" w:hAnsi="Times New Roman" w:cs="Times New Roman"/>
          <w:iCs/>
        </w:rPr>
        <w:t xml:space="preserve"> Brasil.</w:t>
      </w:r>
    </w:p>
    <w:p w14:paraId="3AEDDDC0" w14:textId="5260EE35" w:rsidR="00696645" w:rsidRDefault="00696645" w:rsidP="00696645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5D06DE7C" w14:textId="77777777" w:rsidR="0017273D" w:rsidRDefault="00696645" w:rsidP="00696645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 w:rsidRPr="00696645">
        <w:rPr>
          <w:rFonts w:ascii="Times New Roman" w:hAnsi="Times New Roman" w:cs="Times New Roman"/>
          <w:iCs/>
        </w:rPr>
        <w:t xml:space="preserve">Em linhas gerais, o objetivo do </w:t>
      </w:r>
      <w:r>
        <w:rPr>
          <w:rFonts w:ascii="Times New Roman" w:hAnsi="Times New Roman" w:cs="Times New Roman"/>
          <w:iCs/>
        </w:rPr>
        <w:t>A</w:t>
      </w:r>
      <w:r w:rsidRPr="00696645">
        <w:rPr>
          <w:rFonts w:ascii="Times New Roman" w:hAnsi="Times New Roman" w:cs="Times New Roman"/>
          <w:iCs/>
        </w:rPr>
        <w:t xml:space="preserve">cordo </w:t>
      </w:r>
      <w:r>
        <w:rPr>
          <w:rFonts w:ascii="Times New Roman" w:hAnsi="Times New Roman" w:cs="Times New Roman"/>
          <w:iCs/>
        </w:rPr>
        <w:t>foi</w:t>
      </w:r>
      <w:r w:rsidRPr="00696645">
        <w:rPr>
          <w:rFonts w:ascii="Times New Roman" w:hAnsi="Times New Roman" w:cs="Times New Roman"/>
          <w:iCs/>
        </w:rPr>
        <w:t xml:space="preserve"> a união de esforços para estruturar uma federação nacional de repositórios de dados de pesquisa </w:t>
      </w:r>
      <w:r w:rsidR="0017273D">
        <w:rPr>
          <w:rFonts w:ascii="Times New Roman" w:hAnsi="Times New Roman" w:cs="Times New Roman"/>
          <w:iCs/>
        </w:rPr>
        <w:t>e</w:t>
      </w:r>
      <w:r w:rsidRPr="00696645">
        <w:rPr>
          <w:rFonts w:ascii="Times New Roman" w:hAnsi="Times New Roman" w:cs="Times New Roman"/>
          <w:iCs/>
        </w:rPr>
        <w:t xml:space="preserve"> implementar ações de </w:t>
      </w:r>
      <w:r w:rsidRPr="00696645">
        <w:rPr>
          <w:rFonts w:ascii="Times New Roman" w:hAnsi="Times New Roman" w:cs="Times New Roman"/>
          <w:iCs/>
        </w:rPr>
        <w:lastRenderedPageBreak/>
        <w:t xml:space="preserve">transferência de conhecimentos relacionadas à </w:t>
      </w:r>
      <w:r w:rsidR="0017273D">
        <w:rPr>
          <w:rFonts w:ascii="Times New Roman" w:hAnsi="Times New Roman" w:cs="Times New Roman"/>
          <w:iCs/>
        </w:rPr>
        <w:t>criação de</w:t>
      </w:r>
      <w:r w:rsidRPr="00696645">
        <w:rPr>
          <w:rFonts w:ascii="Times New Roman" w:hAnsi="Times New Roman" w:cs="Times New Roman"/>
          <w:iCs/>
        </w:rPr>
        <w:t xml:space="preserve"> repositórios de dados de pesquisa.</w:t>
      </w:r>
      <w:r w:rsidR="0017273D">
        <w:rPr>
          <w:rFonts w:ascii="Times New Roman" w:hAnsi="Times New Roman" w:cs="Times New Roman"/>
          <w:iCs/>
        </w:rPr>
        <w:t xml:space="preserve"> </w:t>
      </w:r>
      <w:r w:rsidR="00A60FAE">
        <w:rPr>
          <w:rFonts w:ascii="Times New Roman" w:hAnsi="Times New Roman" w:cs="Times New Roman"/>
          <w:iCs/>
        </w:rPr>
        <w:t xml:space="preserve">Desta forma, uma das primeiras ações foi o </w:t>
      </w:r>
      <w:r w:rsidR="00A60FAE" w:rsidRPr="00E56E5E">
        <w:rPr>
          <w:rFonts w:ascii="Times New Roman" w:hAnsi="Times New Roman" w:cs="Times New Roman"/>
          <w:iCs/>
        </w:rPr>
        <w:t>lançamento de um edital</w:t>
      </w:r>
      <w:r w:rsidR="00A60FAE">
        <w:rPr>
          <w:rStyle w:val="Refdenotaderodap"/>
          <w:rFonts w:ascii="Times New Roman" w:hAnsi="Times New Roman" w:cs="Times New Roman"/>
          <w:iCs/>
        </w:rPr>
        <w:footnoteReference w:id="13"/>
      </w:r>
      <w:r w:rsidR="00A60FAE" w:rsidRPr="00E56E5E">
        <w:rPr>
          <w:rFonts w:ascii="Times New Roman" w:hAnsi="Times New Roman" w:cs="Times New Roman"/>
          <w:iCs/>
        </w:rPr>
        <w:t xml:space="preserve"> para </w:t>
      </w:r>
      <w:r w:rsidR="00A60FAE">
        <w:rPr>
          <w:rFonts w:ascii="Times New Roman" w:hAnsi="Times New Roman" w:cs="Times New Roman"/>
          <w:iCs/>
        </w:rPr>
        <w:t>a</w:t>
      </w:r>
      <w:r w:rsidR="00A60FAE" w:rsidRPr="00E56E5E">
        <w:rPr>
          <w:rFonts w:ascii="Times New Roman" w:hAnsi="Times New Roman" w:cs="Times New Roman"/>
          <w:iCs/>
        </w:rPr>
        <w:t xml:space="preserve"> incubação de repositórios institucionais de dados de pesquisa</w:t>
      </w:r>
      <w:r w:rsidR="00A60FAE">
        <w:rPr>
          <w:rFonts w:ascii="Times New Roman" w:hAnsi="Times New Roman" w:cs="Times New Roman"/>
          <w:iCs/>
        </w:rPr>
        <w:t>,</w:t>
      </w:r>
      <w:r w:rsidR="0017273D">
        <w:rPr>
          <w:rFonts w:ascii="Times New Roman" w:hAnsi="Times New Roman" w:cs="Times New Roman"/>
          <w:iCs/>
        </w:rPr>
        <w:t xml:space="preserve"> com os seguintes resultados esperados:</w:t>
      </w:r>
    </w:p>
    <w:p w14:paraId="0C59151E" w14:textId="06A7A6B1" w:rsidR="0017273D" w:rsidRPr="0017273D" w:rsidRDefault="0017273D" w:rsidP="0017273D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17273D">
        <w:rPr>
          <w:rFonts w:ascii="Times New Roman" w:hAnsi="Times New Roman" w:cs="Times New Roman"/>
          <w:iCs/>
        </w:rPr>
        <w:t xml:space="preserve">Selecionar até 4 </w:t>
      </w:r>
      <w:proofErr w:type="spellStart"/>
      <w:r w:rsidRPr="0017273D">
        <w:rPr>
          <w:rFonts w:ascii="Times New Roman" w:hAnsi="Times New Roman" w:cs="Times New Roman"/>
          <w:iCs/>
        </w:rPr>
        <w:t>ICTs</w:t>
      </w:r>
      <w:proofErr w:type="spellEnd"/>
      <w:r w:rsidRPr="0017273D">
        <w:rPr>
          <w:rFonts w:ascii="Times New Roman" w:hAnsi="Times New Roman" w:cs="Times New Roman"/>
          <w:iCs/>
        </w:rPr>
        <w:t xml:space="preserve"> interessadas em implantar repositórios de dados de pesquisa em âmbito institucional.</w:t>
      </w:r>
    </w:p>
    <w:p w14:paraId="508BCFB4" w14:textId="4290515F" w:rsidR="0017273D" w:rsidRPr="0017273D" w:rsidRDefault="0017273D" w:rsidP="0017273D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17273D">
        <w:rPr>
          <w:rFonts w:ascii="Times New Roman" w:hAnsi="Times New Roman" w:cs="Times New Roman"/>
          <w:iCs/>
        </w:rPr>
        <w:t xml:space="preserve">Apoiar as </w:t>
      </w:r>
      <w:proofErr w:type="spellStart"/>
      <w:r w:rsidRPr="0017273D">
        <w:rPr>
          <w:rFonts w:ascii="Times New Roman" w:hAnsi="Times New Roman" w:cs="Times New Roman"/>
          <w:iCs/>
        </w:rPr>
        <w:t>ICTs</w:t>
      </w:r>
      <w:proofErr w:type="spellEnd"/>
      <w:r w:rsidRPr="0017273D">
        <w:rPr>
          <w:rFonts w:ascii="Times New Roman" w:hAnsi="Times New Roman" w:cs="Times New Roman"/>
          <w:iCs/>
        </w:rPr>
        <w:t xml:space="preserve"> selecionadas na implantação de seus repositórios institucionais de dados de pesquisa por meio de ações de capacitação e transferência de conhecimento, com o compromisso das </w:t>
      </w:r>
      <w:proofErr w:type="spellStart"/>
      <w:r w:rsidRPr="0017273D">
        <w:rPr>
          <w:rFonts w:ascii="Times New Roman" w:hAnsi="Times New Roman" w:cs="Times New Roman"/>
          <w:iCs/>
        </w:rPr>
        <w:t>ICTs</w:t>
      </w:r>
      <w:proofErr w:type="spellEnd"/>
      <w:r w:rsidRPr="0017273D">
        <w:rPr>
          <w:rFonts w:ascii="Times New Roman" w:hAnsi="Times New Roman" w:cs="Times New Roman"/>
          <w:iCs/>
        </w:rPr>
        <w:t xml:space="preserve"> selecionadas de manter e operar os repositórios de dados gerados após um período de incubação de 9 meses.</w:t>
      </w:r>
    </w:p>
    <w:p w14:paraId="1EAC01E3" w14:textId="18028C21" w:rsidR="0017273D" w:rsidRPr="0017273D" w:rsidRDefault="0017273D" w:rsidP="0017273D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Ampliar o conjunto de </w:t>
      </w:r>
      <w:r w:rsidRPr="0017273D">
        <w:rPr>
          <w:rFonts w:ascii="Times New Roman" w:hAnsi="Times New Roman" w:cs="Times New Roman"/>
          <w:iCs/>
        </w:rPr>
        <w:t>instituições participantes do Consórcio Nacional para Ciência Aberta (</w:t>
      </w:r>
      <w:proofErr w:type="spellStart"/>
      <w:r w:rsidRPr="0017273D">
        <w:rPr>
          <w:rFonts w:ascii="Times New Roman" w:hAnsi="Times New Roman" w:cs="Times New Roman"/>
          <w:iCs/>
        </w:rPr>
        <w:t>CoNCienciA</w:t>
      </w:r>
      <w:proofErr w:type="spellEnd"/>
      <w:r w:rsidR="00F238CA">
        <w:rPr>
          <w:rStyle w:val="Refdenotaderodap"/>
          <w:rFonts w:ascii="Times New Roman" w:hAnsi="Times New Roman" w:cs="Times New Roman"/>
          <w:iCs/>
        </w:rPr>
        <w:footnoteReference w:id="14"/>
      </w:r>
      <w:r w:rsidRPr="0017273D"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Cs/>
        </w:rPr>
        <w:t>,</w:t>
      </w:r>
      <w:r w:rsidRPr="0017273D">
        <w:rPr>
          <w:rFonts w:ascii="Times New Roman" w:hAnsi="Times New Roman" w:cs="Times New Roman"/>
          <w:iCs/>
        </w:rPr>
        <w:t xml:space="preserve"> com a inclusão das </w:t>
      </w:r>
      <w:proofErr w:type="spellStart"/>
      <w:r w:rsidRPr="0017273D">
        <w:rPr>
          <w:rFonts w:ascii="Times New Roman" w:hAnsi="Times New Roman" w:cs="Times New Roman"/>
          <w:iCs/>
        </w:rPr>
        <w:t>ICTs</w:t>
      </w:r>
      <w:proofErr w:type="spellEnd"/>
      <w:r w:rsidRPr="0017273D">
        <w:rPr>
          <w:rFonts w:ascii="Times New Roman" w:hAnsi="Times New Roman" w:cs="Times New Roman"/>
          <w:iCs/>
        </w:rPr>
        <w:t xml:space="preserve"> selecionadas, que poder</w:t>
      </w:r>
      <w:r w:rsidR="00FF1449">
        <w:rPr>
          <w:rFonts w:ascii="Times New Roman" w:hAnsi="Times New Roman" w:cs="Times New Roman"/>
          <w:iCs/>
        </w:rPr>
        <w:t>iam</w:t>
      </w:r>
      <w:r w:rsidRPr="0017273D">
        <w:rPr>
          <w:rFonts w:ascii="Times New Roman" w:hAnsi="Times New Roman" w:cs="Times New Roman"/>
          <w:iCs/>
        </w:rPr>
        <w:t xml:space="preserve"> ter identificadores persistentes DOI </w:t>
      </w:r>
      <w:r w:rsidR="0099651C" w:rsidRPr="0099651C">
        <w:rPr>
          <w:rFonts w:ascii="Times New Roman" w:hAnsi="Times New Roman" w:cs="Times New Roman"/>
          <w:iCs/>
        </w:rPr>
        <w:t>(</w:t>
      </w:r>
      <w:r w:rsidR="0099651C" w:rsidRPr="0099651C">
        <w:rPr>
          <w:rFonts w:ascii="Times New Roman" w:hAnsi="Times New Roman" w:cs="Times New Roman"/>
          <w:i/>
          <w:iCs/>
        </w:rPr>
        <w:t xml:space="preserve">Digital </w:t>
      </w:r>
      <w:proofErr w:type="spellStart"/>
      <w:r w:rsidR="0099651C" w:rsidRPr="0099651C">
        <w:rPr>
          <w:rFonts w:ascii="Times New Roman" w:hAnsi="Times New Roman" w:cs="Times New Roman"/>
          <w:i/>
          <w:iCs/>
        </w:rPr>
        <w:t>Object</w:t>
      </w:r>
      <w:proofErr w:type="spellEnd"/>
      <w:r w:rsidR="0099651C" w:rsidRPr="009965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9651C" w:rsidRPr="0099651C">
        <w:rPr>
          <w:rFonts w:ascii="Times New Roman" w:hAnsi="Times New Roman" w:cs="Times New Roman"/>
          <w:i/>
          <w:iCs/>
        </w:rPr>
        <w:t>Identifier</w:t>
      </w:r>
      <w:proofErr w:type="spellEnd"/>
      <w:r w:rsidR="0099651C" w:rsidRPr="0099651C">
        <w:rPr>
          <w:rFonts w:ascii="Times New Roman" w:hAnsi="Times New Roman" w:cs="Times New Roman"/>
          <w:iCs/>
        </w:rPr>
        <w:t xml:space="preserve">) </w:t>
      </w:r>
      <w:r w:rsidRPr="0017273D">
        <w:rPr>
          <w:rFonts w:ascii="Times New Roman" w:hAnsi="Times New Roman" w:cs="Times New Roman"/>
          <w:iCs/>
        </w:rPr>
        <w:t xml:space="preserve">associados a seus conjuntos de dados, com o custo inicial da emissão </w:t>
      </w:r>
      <w:proofErr w:type="gramStart"/>
      <w:r w:rsidRPr="0017273D">
        <w:rPr>
          <w:rFonts w:ascii="Times New Roman" w:hAnsi="Times New Roman" w:cs="Times New Roman"/>
          <w:iCs/>
        </w:rPr>
        <w:t>de DOIs</w:t>
      </w:r>
      <w:proofErr w:type="gramEnd"/>
      <w:r w:rsidRPr="0017273D">
        <w:rPr>
          <w:rFonts w:ascii="Times New Roman" w:hAnsi="Times New Roman" w:cs="Times New Roman"/>
          <w:iCs/>
        </w:rPr>
        <w:t xml:space="preserve"> patrocinado pelo CNPq.</w:t>
      </w:r>
    </w:p>
    <w:p w14:paraId="26A60E19" w14:textId="21FF7092" w:rsidR="0017273D" w:rsidRDefault="0017273D" w:rsidP="0017273D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17273D">
        <w:rPr>
          <w:rFonts w:ascii="Times New Roman" w:hAnsi="Times New Roman" w:cs="Times New Roman"/>
          <w:iCs/>
        </w:rPr>
        <w:t>Estrutura</w:t>
      </w:r>
      <w:r w:rsidR="00FF1449">
        <w:rPr>
          <w:rFonts w:ascii="Times New Roman" w:hAnsi="Times New Roman" w:cs="Times New Roman"/>
          <w:iCs/>
        </w:rPr>
        <w:t>r</w:t>
      </w:r>
      <w:r w:rsidRPr="0017273D">
        <w:rPr>
          <w:rFonts w:ascii="Times New Roman" w:hAnsi="Times New Roman" w:cs="Times New Roman"/>
          <w:iCs/>
        </w:rPr>
        <w:t xml:space="preserve"> de uma </w:t>
      </w:r>
      <w:r>
        <w:rPr>
          <w:rFonts w:ascii="Times New Roman" w:hAnsi="Times New Roman" w:cs="Times New Roman"/>
          <w:iCs/>
        </w:rPr>
        <w:t>R</w:t>
      </w:r>
      <w:r w:rsidRPr="00E56E5E">
        <w:rPr>
          <w:rFonts w:ascii="Times New Roman" w:hAnsi="Times New Roman" w:cs="Times New Roman"/>
          <w:iCs/>
        </w:rPr>
        <w:t>ede brasileira de repositórios institucionais de dados de pesquisa</w:t>
      </w:r>
      <w:r w:rsidRPr="0017273D">
        <w:rPr>
          <w:rFonts w:ascii="Times New Roman" w:hAnsi="Times New Roman" w:cs="Times New Roman"/>
          <w:iCs/>
        </w:rPr>
        <w:t xml:space="preserve">, com a participação dos repositórios de </w:t>
      </w:r>
      <w:r>
        <w:rPr>
          <w:rFonts w:ascii="Times New Roman" w:hAnsi="Times New Roman" w:cs="Times New Roman"/>
          <w:iCs/>
        </w:rPr>
        <w:t>dados das</w:t>
      </w:r>
      <w:r w:rsidRPr="0017273D">
        <w:rPr>
          <w:rFonts w:ascii="Times New Roman" w:hAnsi="Times New Roman" w:cs="Times New Roman"/>
          <w:iCs/>
        </w:rPr>
        <w:t xml:space="preserve"> </w:t>
      </w:r>
      <w:proofErr w:type="spellStart"/>
      <w:r w:rsidRPr="0017273D">
        <w:rPr>
          <w:rFonts w:ascii="Times New Roman" w:hAnsi="Times New Roman" w:cs="Times New Roman"/>
          <w:iCs/>
        </w:rPr>
        <w:t>ICTs</w:t>
      </w:r>
      <w:proofErr w:type="spellEnd"/>
      <w:r w:rsidRPr="0017273D">
        <w:rPr>
          <w:rFonts w:ascii="Times New Roman" w:hAnsi="Times New Roman" w:cs="Times New Roman"/>
          <w:iCs/>
        </w:rPr>
        <w:t xml:space="preserve"> selecionadas por meio </w:t>
      </w:r>
      <w:r>
        <w:rPr>
          <w:rFonts w:ascii="Times New Roman" w:hAnsi="Times New Roman" w:cs="Times New Roman"/>
          <w:iCs/>
        </w:rPr>
        <w:t>do</w:t>
      </w:r>
      <w:r w:rsidRPr="0017273D">
        <w:rPr>
          <w:rFonts w:ascii="Times New Roman" w:hAnsi="Times New Roman" w:cs="Times New Roman"/>
          <w:iCs/>
        </w:rPr>
        <w:t xml:space="preserve"> edital. </w:t>
      </w:r>
      <w:r w:rsidR="00A60FAE">
        <w:rPr>
          <w:rFonts w:ascii="Times New Roman" w:hAnsi="Times New Roman" w:cs="Times New Roman"/>
          <w:iCs/>
        </w:rPr>
        <w:t xml:space="preserve"> </w:t>
      </w:r>
    </w:p>
    <w:p w14:paraId="4905AAD6" w14:textId="77777777" w:rsidR="0017273D" w:rsidRDefault="0017273D" w:rsidP="00696645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2BE89604" w14:textId="2DF1676D" w:rsidR="00696645" w:rsidRDefault="00FF1449" w:rsidP="00696645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</w:t>
      </w:r>
      <w:r w:rsidR="00696645" w:rsidRPr="00FF1449">
        <w:rPr>
          <w:rFonts w:ascii="Times New Roman" w:hAnsi="Times New Roman" w:cs="Times New Roman"/>
          <w:iCs/>
        </w:rPr>
        <w:t xml:space="preserve"> cronograma previsto pelo edital estipulava um prazo de nove meses para atividades de incubação</w:t>
      </w:r>
      <w:r w:rsidR="001B17DE">
        <w:rPr>
          <w:rFonts w:ascii="Times New Roman" w:hAnsi="Times New Roman" w:cs="Times New Roman"/>
          <w:iCs/>
        </w:rPr>
        <w:t xml:space="preserve"> (i.e., transferência de conhecimento</w:t>
      </w:r>
      <w:r w:rsidR="00696645" w:rsidRPr="00FF1449">
        <w:rPr>
          <w:rFonts w:ascii="Times New Roman" w:hAnsi="Times New Roman" w:cs="Times New Roman"/>
          <w:iCs/>
        </w:rPr>
        <w:t xml:space="preserve"> </w:t>
      </w:r>
      <w:r w:rsidR="001B17DE" w:rsidRPr="00FF1449">
        <w:rPr>
          <w:rFonts w:ascii="Times New Roman" w:hAnsi="Times New Roman" w:cs="Times New Roman"/>
          <w:iCs/>
        </w:rPr>
        <w:t>e testes com repositório de dados em ambiente de experimentação</w:t>
      </w:r>
      <w:r w:rsidR="001B17DE">
        <w:rPr>
          <w:rFonts w:ascii="Times New Roman" w:hAnsi="Times New Roman" w:cs="Times New Roman"/>
          <w:iCs/>
        </w:rPr>
        <w:t xml:space="preserve">) </w:t>
      </w:r>
      <w:r w:rsidR="00696645" w:rsidRPr="00FF1449">
        <w:rPr>
          <w:rFonts w:ascii="Times New Roman" w:hAnsi="Times New Roman" w:cs="Times New Roman"/>
          <w:iCs/>
        </w:rPr>
        <w:t xml:space="preserve">e três meses </w:t>
      </w:r>
      <w:r w:rsidRPr="00FF1449">
        <w:rPr>
          <w:rFonts w:ascii="Times New Roman" w:hAnsi="Times New Roman" w:cs="Times New Roman"/>
          <w:iCs/>
        </w:rPr>
        <w:t xml:space="preserve">finais dedicados à migração do repositório para </w:t>
      </w:r>
      <w:r w:rsidR="001B17DE">
        <w:rPr>
          <w:rFonts w:ascii="Times New Roman" w:hAnsi="Times New Roman" w:cs="Times New Roman"/>
          <w:iCs/>
        </w:rPr>
        <w:t xml:space="preserve">a </w:t>
      </w:r>
      <w:r w:rsidRPr="00FF1449">
        <w:rPr>
          <w:rFonts w:ascii="Times New Roman" w:hAnsi="Times New Roman" w:cs="Times New Roman"/>
          <w:iCs/>
        </w:rPr>
        <w:t xml:space="preserve">infraestrutura </w:t>
      </w:r>
      <w:r>
        <w:rPr>
          <w:rFonts w:ascii="Times New Roman" w:hAnsi="Times New Roman" w:cs="Times New Roman"/>
          <w:iCs/>
        </w:rPr>
        <w:t xml:space="preserve">própria </w:t>
      </w:r>
      <w:r w:rsidRPr="00FF1449">
        <w:rPr>
          <w:rFonts w:ascii="Times New Roman" w:hAnsi="Times New Roman" w:cs="Times New Roman"/>
          <w:iCs/>
        </w:rPr>
        <w:t>de TI da ICT selecionada</w:t>
      </w:r>
      <w:r>
        <w:rPr>
          <w:rFonts w:ascii="Times New Roman" w:hAnsi="Times New Roman" w:cs="Times New Roman"/>
          <w:iCs/>
        </w:rPr>
        <w:t xml:space="preserve"> e </w:t>
      </w:r>
      <w:r w:rsidR="00346699">
        <w:rPr>
          <w:rFonts w:ascii="Times New Roman" w:hAnsi="Times New Roman" w:cs="Times New Roman"/>
          <w:iCs/>
        </w:rPr>
        <w:t>a</w:t>
      </w:r>
      <w:r>
        <w:rPr>
          <w:rFonts w:ascii="Times New Roman" w:hAnsi="Times New Roman" w:cs="Times New Roman"/>
          <w:iCs/>
        </w:rPr>
        <w:t>o estabelecimento de políticas institucionais para a operação e governança do repositório. Adicionalmente</w:t>
      </w:r>
      <w:r w:rsidRPr="00F238CA">
        <w:rPr>
          <w:rFonts w:ascii="Times New Roman" w:hAnsi="Times New Roman" w:cs="Times New Roman"/>
          <w:iCs/>
          <w:color w:val="auto"/>
        </w:rPr>
        <w:t>, a</w:t>
      </w:r>
      <w:r w:rsidR="00696645" w:rsidRPr="00F238CA">
        <w:rPr>
          <w:rFonts w:ascii="Times New Roman" w:hAnsi="Times New Roman" w:cs="Times New Roman"/>
          <w:iCs/>
          <w:color w:val="auto"/>
        </w:rPr>
        <w:t xml:space="preserve">o final do nono mês, </w:t>
      </w:r>
      <w:r w:rsidR="00346699" w:rsidRPr="00F238CA">
        <w:rPr>
          <w:rFonts w:ascii="Times New Roman" w:hAnsi="Times New Roman" w:cs="Times New Roman"/>
          <w:iCs/>
          <w:color w:val="auto"/>
        </w:rPr>
        <w:t xml:space="preserve">o progresso dos repositórios </w:t>
      </w:r>
      <w:r w:rsidR="00F238CA">
        <w:rPr>
          <w:rFonts w:ascii="Times New Roman" w:hAnsi="Times New Roman" w:cs="Times New Roman"/>
          <w:iCs/>
          <w:color w:val="auto"/>
        </w:rPr>
        <w:t>incubados</w:t>
      </w:r>
      <w:r w:rsidR="00696645" w:rsidRPr="00F238CA">
        <w:rPr>
          <w:rFonts w:ascii="Times New Roman" w:hAnsi="Times New Roman" w:cs="Times New Roman"/>
          <w:iCs/>
          <w:color w:val="auto"/>
        </w:rPr>
        <w:t xml:space="preserve"> </w:t>
      </w:r>
      <w:r w:rsidR="00346699" w:rsidRPr="00F238CA">
        <w:rPr>
          <w:rFonts w:ascii="Times New Roman" w:hAnsi="Times New Roman" w:cs="Times New Roman"/>
          <w:iCs/>
          <w:color w:val="auto"/>
        </w:rPr>
        <w:t xml:space="preserve">foi avaliado </w:t>
      </w:r>
      <w:r w:rsidR="00F238CA" w:rsidRPr="00F238CA">
        <w:rPr>
          <w:rFonts w:ascii="Times New Roman" w:hAnsi="Times New Roman" w:cs="Times New Roman"/>
          <w:iCs/>
          <w:color w:val="auto"/>
        </w:rPr>
        <w:t xml:space="preserve">pela equipe do CNPq para confirmar o convite às </w:t>
      </w:r>
      <w:proofErr w:type="spellStart"/>
      <w:r w:rsidR="00F238CA" w:rsidRPr="00F238CA">
        <w:rPr>
          <w:rFonts w:ascii="Times New Roman" w:hAnsi="Times New Roman" w:cs="Times New Roman"/>
          <w:iCs/>
          <w:color w:val="auto"/>
        </w:rPr>
        <w:t>ICTs</w:t>
      </w:r>
      <w:proofErr w:type="spellEnd"/>
      <w:r w:rsidR="00F238CA" w:rsidRPr="00F238CA">
        <w:rPr>
          <w:rFonts w:ascii="Times New Roman" w:hAnsi="Times New Roman" w:cs="Times New Roman"/>
          <w:iCs/>
          <w:color w:val="auto"/>
        </w:rPr>
        <w:t xml:space="preserve"> para ingressarem no Consórcio </w:t>
      </w:r>
      <w:proofErr w:type="spellStart"/>
      <w:r w:rsidR="00F238CA" w:rsidRPr="00F238CA">
        <w:rPr>
          <w:rFonts w:ascii="Times New Roman" w:hAnsi="Times New Roman" w:cs="Times New Roman"/>
          <w:iCs/>
          <w:color w:val="auto"/>
        </w:rPr>
        <w:t>CoNCienciA</w:t>
      </w:r>
      <w:proofErr w:type="spellEnd"/>
      <w:r w:rsidR="00F238CA" w:rsidRPr="00F238CA">
        <w:rPr>
          <w:rFonts w:ascii="Times New Roman" w:hAnsi="Times New Roman" w:cs="Times New Roman"/>
          <w:iCs/>
          <w:color w:val="auto"/>
        </w:rPr>
        <w:t xml:space="preserve"> e, portanto, </w:t>
      </w:r>
      <w:r w:rsidR="00696645" w:rsidRPr="00F238CA">
        <w:rPr>
          <w:rFonts w:ascii="Times New Roman" w:hAnsi="Times New Roman" w:cs="Times New Roman"/>
          <w:iCs/>
          <w:color w:val="auto"/>
        </w:rPr>
        <w:t xml:space="preserve">receberem </w:t>
      </w:r>
      <w:r w:rsidR="00F238CA" w:rsidRPr="00F238CA">
        <w:rPr>
          <w:rFonts w:ascii="Times New Roman" w:hAnsi="Times New Roman" w:cs="Times New Roman"/>
          <w:iCs/>
          <w:color w:val="auto"/>
        </w:rPr>
        <w:t xml:space="preserve">identificadores persistentes para datasets do tipo DOI, emitidos pela </w:t>
      </w:r>
      <w:proofErr w:type="spellStart"/>
      <w:r w:rsidR="00F238CA" w:rsidRPr="00F238CA">
        <w:rPr>
          <w:rFonts w:ascii="Times New Roman" w:hAnsi="Times New Roman" w:cs="Times New Roman"/>
          <w:iCs/>
          <w:color w:val="auto"/>
        </w:rPr>
        <w:lastRenderedPageBreak/>
        <w:t>DataCite</w:t>
      </w:r>
      <w:proofErr w:type="spellEnd"/>
      <w:r w:rsidR="00F238CA" w:rsidRPr="00F238CA">
        <w:rPr>
          <w:rStyle w:val="Refdenotaderodap"/>
          <w:rFonts w:ascii="Times New Roman" w:hAnsi="Times New Roman" w:cs="Times New Roman"/>
          <w:iCs/>
          <w:color w:val="auto"/>
        </w:rPr>
        <w:footnoteReference w:id="15"/>
      </w:r>
      <w:r w:rsidR="00F238CA" w:rsidRPr="00F238CA">
        <w:rPr>
          <w:rFonts w:ascii="Times New Roman" w:hAnsi="Times New Roman" w:cs="Times New Roman"/>
          <w:iCs/>
          <w:color w:val="auto"/>
        </w:rPr>
        <w:t>, e fornecidos pelo CNPq sem custo às instituições, porém limitado em 10.000 (dez mil) registros por ano</w:t>
      </w:r>
      <w:r w:rsidR="00696645" w:rsidRPr="00F238CA">
        <w:rPr>
          <w:rFonts w:ascii="Times New Roman" w:hAnsi="Times New Roman" w:cs="Times New Roman"/>
          <w:iCs/>
          <w:color w:val="auto"/>
        </w:rPr>
        <w:t>.</w:t>
      </w:r>
    </w:p>
    <w:p w14:paraId="14CFE5C2" w14:textId="77777777" w:rsidR="00696645" w:rsidRDefault="00696645" w:rsidP="00696645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06ADEFD7" w14:textId="6F7AC1A8" w:rsidR="00696645" w:rsidRDefault="001B17DE" w:rsidP="00696645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De forma mais específica, a</w:t>
      </w:r>
      <w:r w:rsidR="00696645">
        <w:rPr>
          <w:rFonts w:ascii="Times New Roman" w:hAnsi="Times New Roman" w:cs="Times New Roman"/>
          <w:iCs/>
        </w:rPr>
        <w:t xml:space="preserve"> fase de incubação consistiu em </w:t>
      </w:r>
      <w:r w:rsidR="00696645" w:rsidRPr="00E56E5E">
        <w:rPr>
          <w:rFonts w:ascii="Times New Roman" w:hAnsi="Times New Roman" w:cs="Times New Roman"/>
          <w:iCs/>
        </w:rPr>
        <w:t xml:space="preserve">atividades </w:t>
      </w:r>
      <w:r w:rsidR="00F238CA">
        <w:rPr>
          <w:rFonts w:ascii="Times New Roman" w:hAnsi="Times New Roman" w:cs="Times New Roman"/>
          <w:iCs/>
        </w:rPr>
        <w:t>de</w:t>
      </w:r>
      <w:r>
        <w:rPr>
          <w:rFonts w:ascii="Times New Roman" w:hAnsi="Times New Roman" w:cs="Times New Roman"/>
          <w:iCs/>
        </w:rPr>
        <w:t xml:space="preserve"> mentoria e capacitação </w:t>
      </w:r>
      <w:r w:rsidR="00696645" w:rsidRPr="00E56E5E">
        <w:rPr>
          <w:rFonts w:ascii="Times New Roman" w:hAnsi="Times New Roman" w:cs="Times New Roman"/>
          <w:iCs/>
        </w:rPr>
        <w:t xml:space="preserve">nas vertentes </w:t>
      </w:r>
      <w:r w:rsidR="00696645">
        <w:rPr>
          <w:rFonts w:ascii="Times New Roman" w:hAnsi="Times New Roman" w:cs="Times New Roman"/>
          <w:iCs/>
        </w:rPr>
        <w:t xml:space="preserve">conceitual e </w:t>
      </w:r>
      <w:r w:rsidR="00696645" w:rsidRPr="00E56E5E">
        <w:rPr>
          <w:rFonts w:ascii="Times New Roman" w:hAnsi="Times New Roman" w:cs="Times New Roman"/>
          <w:iCs/>
        </w:rPr>
        <w:t>tecnológica</w:t>
      </w:r>
      <w:r>
        <w:rPr>
          <w:rFonts w:ascii="Times New Roman" w:hAnsi="Times New Roman" w:cs="Times New Roman"/>
          <w:iCs/>
        </w:rPr>
        <w:t xml:space="preserve">, realizadas em reuniões semanais com as equipes das </w:t>
      </w:r>
      <w:proofErr w:type="spellStart"/>
      <w:r>
        <w:rPr>
          <w:rFonts w:ascii="Times New Roman" w:hAnsi="Times New Roman" w:cs="Times New Roman"/>
          <w:iCs/>
        </w:rPr>
        <w:t>ICTs</w:t>
      </w:r>
      <w:proofErr w:type="spellEnd"/>
      <w:r>
        <w:rPr>
          <w:rFonts w:ascii="Times New Roman" w:hAnsi="Times New Roman" w:cs="Times New Roman"/>
          <w:iCs/>
        </w:rPr>
        <w:t xml:space="preserve"> e com muitas atividades práticas</w:t>
      </w:r>
      <w:r w:rsidR="00696645" w:rsidRPr="00E56E5E">
        <w:rPr>
          <w:rFonts w:ascii="Times New Roman" w:hAnsi="Times New Roman" w:cs="Times New Roman"/>
          <w:iCs/>
        </w:rPr>
        <w:t xml:space="preserve">, </w:t>
      </w:r>
      <w:r w:rsidR="00696645">
        <w:rPr>
          <w:rFonts w:ascii="Times New Roman" w:hAnsi="Times New Roman" w:cs="Times New Roman"/>
          <w:iCs/>
        </w:rPr>
        <w:t xml:space="preserve">que foram </w:t>
      </w:r>
      <w:r>
        <w:rPr>
          <w:rFonts w:ascii="Times New Roman" w:hAnsi="Times New Roman" w:cs="Times New Roman"/>
          <w:iCs/>
        </w:rPr>
        <w:t>conduzidas</w:t>
      </w:r>
      <w:r w:rsidR="00696645">
        <w:rPr>
          <w:rFonts w:ascii="Times New Roman" w:hAnsi="Times New Roman" w:cs="Times New Roman"/>
          <w:iCs/>
        </w:rPr>
        <w:t xml:space="preserve"> pela equipe do GT-RDP, que teve seu financiamento renovado pela RNP para a execução dessas atividades em apoio ao edital</w:t>
      </w:r>
      <w:r w:rsidR="00696645" w:rsidRPr="00E56E5E">
        <w:rPr>
          <w:rFonts w:ascii="Times New Roman" w:hAnsi="Times New Roman" w:cs="Times New Roman"/>
          <w:iCs/>
        </w:rPr>
        <w:t>.</w:t>
      </w:r>
    </w:p>
    <w:p w14:paraId="59D6AC99" w14:textId="0EF2266B" w:rsidR="00696645" w:rsidRDefault="00696645" w:rsidP="00696645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1BA84AD7" w14:textId="692FEA75" w:rsidR="00696645" w:rsidRDefault="00696645" w:rsidP="00696645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 w:rsidRPr="0099651C">
        <w:rPr>
          <w:rFonts w:ascii="Times New Roman" w:hAnsi="Times New Roman" w:cs="Times New Roman"/>
          <w:iCs/>
        </w:rPr>
        <w:t xml:space="preserve">Devido à natureza intensiva da mentoria, ao limite da equipe </w:t>
      </w:r>
      <w:r w:rsidR="008433F8">
        <w:rPr>
          <w:rFonts w:ascii="Times New Roman" w:hAnsi="Times New Roman" w:cs="Times New Roman"/>
          <w:iCs/>
        </w:rPr>
        <w:t xml:space="preserve">acadêmica </w:t>
      </w:r>
      <w:r w:rsidRPr="0099651C">
        <w:rPr>
          <w:rFonts w:ascii="Times New Roman" w:hAnsi="Times New Roman" w:cs="Times New Roman"/>
          <w:iCs/>
        </w:rPr>
        <w:t xml:space="preserve">e ao limite orçamentário do CNPq para </w:t>
      </w:r>
      <w:r w:rsidR="001B17DE" w:rsidRPr="0099651C">
        <w:rPr>
          <w:rFonts w:ascii="Times New Roman" w:hAnsi="Times New Roman" w:cs="Times New Roman"/>
          <w:iCs/>
        </w:rPr>
        <w:t>o fornecimento</w:t>
      </w:r>
      <w:r w:rsidRPr="0099651C">
        <w:rPr>
          <w:rFonts w:ascii="Times New Roman" w:hAnsi="Times New Roman" w:cs="Times New Roman"/>
          <w:iCs/>
        </w:rPr>
        <w:t xml:space="preserve"> </w:t>
      </w:r>
      <w:proofErr w:type="gramStart"/>
      <w:r w:rsidRPr="0099651C">
        <w:rPr>
          <w:rFonts w:ascii="Times New Roman" w:hAnsi="Times New Roman" w:cs="Times New Roman"/>
          <w:iCs/>
        </w:rPr>
        <w:t>de DOIs</w:t>
      </w:r>
      <w:proofErr w:type="gramEnd"/>
      <w:r w:rsidRPr="0099651C">
        <w:rPr>
          <w:rFonts w:ascii="Times New Roman" w:hAnsi="Times New Roman" w:cs="Times New Roman"/>
          <w:iCs/>
        </w:rPr>
        <w:t xml:space="preserve"> aos repositórios</w:t>
      </w:r>
      <w:r w:rsidR="001B17DE" w:rsidRPr="0099651C">
        <w:rPr>
          <w:rFonts w:ascii="Times New Roman" w:hAnsi="Times New Roman" w:cs="Times New Roman"/>
          <w:iCs/>
        </w:rPr>
        <w:t xml:space="preserve"> selecionados</w:t>
      </w:r>
      <w:r w:rsidRPr="0099651C">
        <w:rPr>
          <w:rFonts w:ascii="Times New Roman" w:hAnsi="Times New Roman" w:cs="Times New Roman"/>
          <w:iCs/>
        </w:rPr>
        <w:t xml:space="preserve">, apenas quatro instituições puderam ser </w:t>
      </w:r>
      <w:r w:rsidR="008433F8">
        <w:rPr>
          <w:rFonts w:ascii="Times New Roman" w:hAnsi="Times New Roman" w:cs="Times New Roman"/>
          <w:iCs/>
        </w:rPr>
        <w:t>incubadas</w:t>
      </w:r>
      <w:r w:rsidRPr="0099651C">
        <w:rPr>
          <w:rFonts w:ascii="Times New Roman" w:hAnsi="Times New Roman" w:cs="Times New Roman"/>
          <w:iCs/>
        </w:rPr>
        <w:t>, em um total de 14 candidaturas</w:t>
      </w:r>
      <w:r w:rsidR="008433F8">
        <w:rPr>
          <w:rFonts w:ascii="Times New Roman" w:hAnsi="Times New Roman" w:cs="Times New Roman"/>
          <w:iCs/>
        </w:rPr>
        <w:t xml:space="preserve">. As </w:t>
      </w:r>
      <w:proofErr w:type="spellStart"/>
      <w:r w:rsidR="008433F8">
        <w:rPr>
          <w:rFonts w:ascii="Times New Roman" w:hAnsi="Times New Roman" w:cs="Times New Roman"/>
          <w:iCs/>
        </w:rPr>
        <w:t>ICTs</w:t>
      </w:r>
      <w:proofErr w:type="spellEnd"/>
      <w:r w:rsidR="008433F8">
        <w:rPr>
          <w:rFonts w:ascii="Times New Roman" w:hAnsi="Times New Roman" w:cs="Times New Roman"/>
          <w:iCs/>
        </w:rPr>
        <w:t xml:space="preserve"> selecionadas no edital foram</w:t>
      </w:r>
      <w:r w:rsidRPr="0099651C">
        <w:rPr>
          <w:rFonts w:ascii="Times New Roman" w:hAnsi="Times New Roman" w:cs="Times New Roman"/>
          <w:iCs/>
        </w:rPr>
        <w:t>: Centro Brasileiro de pesquisas Físicas (CBPF), Universidade Federal do Ceará (UFC), Universidade Federal de Goiás (UFG) e Universidade</w:t>
      </w:r>
      <w:r w:rsidRPr="00E56E5E">
        <w:rPr>
          <w:rFonts w:ascii="Times New Roman" w:hAnsi="Times New Roman" w:cs="Times New Roman"/>
          <w:iCs/>
        </w:rPr>
        <w:t xml:space="preserve"> Federal Rural do Amazonas (UFRA). </w:t>
      </w:r>
    </w:p>
    <w:p w14:paraId="224BEB1B" w14:textId="77777777" w:rsidR="00696645" w:rsidRPr="00E56E5E" w:rsidRDefault="00696645" w:rsidP="0069664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5872BD8" w14:textId="27090405" w:rsidR="00696645" w:rsidRDefault="00696645" w:rsidP="00696645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Os resultados do edital foram muitos satisfatórios e o modelo foi considerado um sucesso pelos partícipes. As </w:t>
      </w:r>
      <w:proofErr w:type="spellStart"/>
      <w:r w:rsidR="008433F8">
        <w:rPr>
          <w:rFonts w:ascii="Times New Roman" w:hAnsi="Times New Roman" w:cs="Times New Roman"/>
          <w:iCs/>
        </w:rPr>
        <w:t>ICTs</w:t>
      </w:r>
      <w:proofErr w:type="spellEnd"/>
      <w:r w:rsidR="008433F8">
        <w:rPr>
          <w:rFonts w:ascii="Times New Roman" w:hAnsi="Times New Roman" w:cs="Times New Roman"/>
          <w:iCs/>
        </w:rPr>
        <w:t xml:space="preserve"> incubadas</w:t>
      </w:r>
      <w:r>
        <w:rPr>
          <w:rFonts w:ascii="Times New Roman" w:hAnsi="Times New Roman" w:cs="Times New Roman"/>
          <w:iCs/>
        </w:rPr>
        <w:t xml:space="preserve"> avaliaram muito positivamente a experiência e a mentoria recebida. Posteriormente</w:t>
      </w:r>
      <w:r w:rsidR="008433F8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a RNP buscou viabilizar recursos para o lançamento de um novo edital, no intuito de selecionar mais dez </w:t>
      </w:r>
      <w:proofErr w:type="spellStart"/>
      <w:r>
        <w:rPr>
          <w:rFonts w:ascii="Times New Roman" w:hAnsi="Times New Roman" w:cs="Times New Roman"/>
          <w:iCs/>
        </w:rPr>
        <w:t>ICTs</w:t>
      </w:r>
      <w:proofErr w:type="spellEnd"/>
      <w:r>
        <w:rPr>
          <w:rFonts w:ascii="Times New Roman" w:hAnsi="Times New Roman" w:cs="Times New Roman"/>
          <w:iCs/>
        </w:rPr>
        <w:t xml:space="preserve"> para incubação. Entretanto</w:t>
      </w:r>
      <w:r w:rsidR="008433F8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foi constatado que o modelo, baseado em mentorias</w:t>
      </w:r>
      <w:r w:rsidR="008433F8">
        <w:rPr>
          <w:rFonts w:ascii="Times New Roman" w:hAnsi="Times New Roman" w:cs="Times New Roman"/>
          <w:iCs/>
        </w:rPr>
        <w:t xml:space="preserve"> individuais</w:t>
      </w:r>
      <w:r>
        <w:rPr>
          <w:rFonts w:ascii="Times New Roman" w:hAnsi="Times New Roman" w:cs="Times New Roman"/>
          <w:iCs/>
        </w:rPr>
        <w:t xml:space="preserve"> e customizadas para cada instituição, </w:t>
      </w:r>
      <w:r w:rsidR="001B17DE">
        <w:rPr>
          <w:rFonts w:ascii="Times New Roman" w:hAnsi="Times New Roman" w:cs="Times New Roman"/>
          <w:iCs/>
        </w:rPr>
        <w:t>tornou-se</w:t>
      </w:r>
      <w:r>
        <w:rPr>
          <w:rFonts w:ascii="Times New Roman" w:hAnsi="Times New Roman" w:cs="Times New Roman"/>
          <w:iCs/>
        </w:rPr>
        <w:t xml:space="preserve"> inviável para atender a um número </w:t>
      </w:r>
      <w:r w:rsidR="001B17DE">
        <w:rPr>
          <w:rFonts w:ascii="Times New Roman" w:hAnsi="Times New Roman" w:cs="Times New Roman"/>
          <w:iCs/>
        </w:rPr>
        <w:t xml:space="preserve">maior de </w:t>
      </w:r>
      <w:proofErr w:type="spellStart"/>
      <w:r w:rsidR="001B17DE">
        <w:rPr>
          <w:rFonts w:ascii="Times New Roman" w:hAnsi="Times New Roman" w:cs="Times New Roman"/>
          <w:iCs/>
        </w:rPr>
        <w:t>ICTs</w:t>
      </w:r>
      <w:proofErr w:type="spellEnd"/>
      <w:r w:rsidR="008433F8">
        <w:rPr>
          <w:rFonts w:ascii="Times New Roman" w:hAnsi="Times New Roman" w:cs="Times New Roman"/>
          <w:iCs/>
        </w:rPr>
        <w:t xml:space="preserve"> e escalar as atividades necessárias para criação de uma rede nacional de repositórios institucionais</w:t>
      </w:r>
      <w:r w:rsidR="00DB6EE5" w:rsidRPr="00DB6EE5">
        <w:rPr>
          <w:rFonts w:ascii="Times New Roman" w:hAnsi="Times New Roman" w:cs="Times New Roman"/>
          <w:iCs/>
        </w:rPr>
        <w:t xml:space="preserve"> </w:t>
      </w:r>
      <w:r w:rsidR="00DB6EE5">
        <w:rPr>
          <w:rFonts w:ascii="Times New Roman" w:hAnsi="Times New Roman" w:cs="Times New Roman"/>
          <w:iCs/>
        </w:rPr>
        <w:t>digitais</w:t>
      </w:r>
      <w:r w:rsidR="008433F8">
        <w:rPr>
          <w:rFonts w:ascii="Times New Roman" w:hAnsi="Times New Roman" w:cs="Times New Roman"/>
          <w:iCs/>
        </w:rPr>
        <w:t xml:space="preserve"> de dados de pesquisa</w:t>
      </w:r>
      <w:r>
        <w:rPr>
          <w:rFonts w:ascii="Times New Roman" w:hAnsi="Times New Roman" w:cs="Times New Roman"/>
          <w:iCs/>
        </w:rPr>
        <w:t xml:space="preserve">. </w:t>
      </w:r>
      <w:r w:rsidR="008433F8">
        <w:rPr>
          <w:rFonts w:ascii="Times New Roman" w:hAnsi="Times New Roman" w:cs="Times New Roman"/>
          <w:iCs/>
        </w:rPr>
        <w:t>Assim, f</w:t>
      </w:r>
      <w:r>
        <w:rPr>
          <w:rFonts w:ascii="Times New Roman" w:hAnsi="Times New Roman" w:cs="Times New Roman"/>
          <w:iCs/>
        </w:rPr>
        <w:t xml:space="preserve">oi necessário repensar o modelo e buscar </w:t>
      </w:r>
      <w:r w:rsidR="00DB6EE5">
        <w:rPr>
          <w:rFonts w:ascii="Times New Roman" w:hAnsi="Times New Roman" w:cs="Times New Roman"/>
          <w:iCs/>
        </w:rPr>
        <w:t>meios</w:t>
      </w:r>
      <w:r>
        <w:rPr>
          <w:rFonts w:ascii="Times New Roman" w:hAnsi="Times New Roman" w:cs="Times New Roman"/>
          <w:iCs/>
        </w:rPr>
        <w:t xml:space="preserve"> de impulsionar a criação </w:t>
      </w:r>
      <w:r w:rsidR="008433F8">
        <w:rPr>
          <w:rFonts w:ascii="Times New Roman" w:hAnsi="Times New Roman" w:cs="Times New Roman"/>
          <w:iCs/>
        </w:rPr>
        <w:t>da</w:t>
      </w:r>
      <w:r>
        <w:rPr>
          <w:rFonts w:ascii="Times New Roman" w:hAnsi="Times New Roman" w:cs="Times New Roman"/>
          <w:iCs/>
        </w:rPr>
        <w:t xml:space="preserve"> rede de colaboração </w:t>
      </w:r>
      <w:r w:rsidR="008433F8">
        <w:rPr>
          <w:rFonts w:ascii="Times New Roman" w:hAnsi="Times New Roman" w:cs="Times New Roman"/>
          <w:iCs/>
        </w:rPr>
        <w:t>de</w:t>
      </w:r>
      <w:r w:rsidR="00DB6EE5">
        <w:rPr>
          <w:rFonts w:ascii="Times New Roman" w:hAnsi="Times New Roman" w:cs="Times New Roman"/>
          <w:iCs/>
        </w:rPr>
        <w:t>sses</w:t>
      </w:r>
      <w:r w:rsidR="008433F8">
        <w:rPr>
          <w:rFonts w:ascii="Times New Roman" w:hAnsi="Times New Roman" w:cs="Times New Roman"/>
          <w:iCs/>
        </w:rPr>
        <w:t xml:space="preserve"> repositórios de forma</w:t>
      </w:r>
      <w:r>
        <w:rPr>
          <w:rFonts w:ascii="Times New Roman" w:hAnsi="Times New Roman" w:cs="Times New Roman"/>
          <w:iCs/>
        </w:rPr>
        <w:t xml:space="preserve"> escalável e sustentável.</w:t>
      </w:r>
    </w:p>
    <w:p w14:paraId="3DA9F0C9" w14:textId="1E17821D" w:rsidR="00696645" w:rsidRDefault="00696645" w:rsidP="00696645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4A5E085F" w14:textId="2A4BF2E3" w:rsidR="00696645" w:rsidRPr="0099651C" w:rsidRDefault="003D57C5" w:rsidP="006966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</w:t>
      </w:r>
      <w:r w:rsidR="00696645" w:rsidRPr="0099651C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C52C3">
        <w:rPr>
          <w:rFonts w:ascii="Times New Roman" w:hAnsi="Times New Roman" w:cs="Times New Roman"/>
          <w:b/>
          <w:sz w:val="28"/>
          <w:szCs w:val="24"/>
        </w:rPr>
        <w:t xml:space="preserve">Um modelo </w:t>
      </w:r>
      <w:r w:rsidR="00DB6EE5">
        <w:rPr>
          <w:rFonts w:ascii="Times New Roman" w:hAnsi="Times New Roman" w:cs="Times New Roman"/>
          <w:b/>
          <w:sz w:val="28"/>
          <w:szCs w:val="24"/>
        </w:rPr>
        <w:t>de</w:t>
      </w:r>
      <w:r w:rsidR="00FC52C3">
        <w:rPr>
          <w:rFonts w:ascii="Times New Roman" w:hAnsi="Times New Roman" w:cs="Times New Roman"/>
          <w:b/>
          <w:sz w:val="28"/>
          <w:szCs w:val="24"/>
        </w:rPr>
        <w:t xml:space="preserve"> rede de </w:t>
      </w:r>
      <w:r w:rsidR="00DB6EE5">
        <w:rPr>
          <w:rFonts w:ascii="Times New Roman" w:hAnsi="Times New Roman" w:cs="Times New Roman"/>
          <w:b/>
          <w:sz w:val="28"/>
          <w:szCs w:val="24"/>
        </w:rPr>
        <w:t>colaboração para Acesso Aberto a D</w:t>
      </w:r>
      <w:r w:rsidR="00FC52C3" w:rsidRPr="00FC52C3">
        <w:rPr>
          <w:rFonts w:ascii="Times New Roman" w:hAnsi="Times New Roman" w:cs="Times New Roman"/>
          <w:b/>
          <w:sz w:val="28"/>
          <w:szCs w:val="24"/>
        </w:rPr>
        <w:t xml:space="preserve">ados de </w:t>
      </w:r>
      <w:r w:rsidR="00DB6EE5">
        <w:rPr>
          <w:rFonts w:ascii="Times New Roman" w:hAnsi="Times New Roman" w:cs="Times New Roman"/>
          <w:b/>
          <w:sz w:val="28"/>
          <w:szCs w:val="24"/>
        </w:rPr>
        <w:t>P</w:t>
      </w:r>
      <w:r w:rsidR="00DB6EE5" w:rsidRPr="00FC52C3">
        <w:rPr>
          <w:rFonts w:ascii="Times New Roman" w:hAnsi="Times New Roman" w:cs="Times New Roman"/>
          <w:b/>
          <w:sz w:val="28"/>
          <w:szCs w:val="24"/>
        </w:rPr>
        <w:t>esquisa</w:t>
      </w:r>
    </w:p>
    <w:p w14:paraId="1D4CAB6A" w14:textId="1EC28C30" w:rsidR="00181A2D" w:rsidRDefault="00181A2D" w:rsidP="00181A2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</w:rPr>
        <w:t xml:space="preserve">No segundo semestre de 2022, </w:t>
      </w:r>
      <w:r w:rsidR="00C51B34" w:rsidRPr="00181A2D">
        <w:rPr>
          <w:rFonts w:ascii="Times New Roman" w:hAnsi="Times New Roman" w:cs="Times New Roman"/>
          <w:iCs/>
        </w:rPr>
        <w:t>a</w:t>
      </w:r>
      <w:r w:rsidRPr="00181A2D">
        <w:rPr>
          <w:rFonts w:ascii="Times New Roman" w:hAnsi="Times New Roman" w:cs="Times New Roman"/>
          <w:iCs/>
        </w:rPr>
        <w:t xml:space="preserve"> autointitulada “</w:t>
      </w:r>
      <w:r w:rsidR="00724D7C">
        <w:rPr>
          <w:rFonts w:ascii="Times New Roman" w:hAnsi="Times New Roman" w:cs="Times New Roman"/>
          <w:iCs/>
        </w:rPr>
        <w:t>REDEDADOSABERTOS”, uma r</w:t>
      </w:r>
      <w:r w:rsidRPr="00E56E5E">
        <w:rPr>
          <w:rFonts w:ascii="Times New Roman" w:hAnsi="Times New Roman" w:cs="Times New Roman"/>
          <w:iCs/>
        </w:rPr>
        <w:t xml:space="preserve">ede </w:t>
      </w:r>
      <w:r w:rsidR="00724D7C">
        <w:rPr>
          <w:rFonts w:ascii="Times New Roman" w:hAnsi="Times New Roman" w:cs="Times New Roman"/>
          <w:iCs/>
        </w:rPr>
        <w:t>de colaboração</w:t>
      </w:r>
      <w:r w:rsidR="00DB6EE5">
        <w:rPr>
          <w:rFonts w:ascii="Times New Roman" w:hAnsi="Times New Roman" w:cs="Times New Roman"/>
          <w:iCs/>
        </w:rPr>
        <w:t xml:space="preserve"> para Acesso Aberto a Dados de Pesquisa</w:t>
      </w:r>
      <w:r w:rsidR="00724D7C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constituída pelas </w:t>
      </w:r>
      <w:proofErr w:type="spellStart"/>
      <w:r>
        <w:rPr>
          <w:rFonts w:ascii="Times New Roman" w:hAnsi="Times New Roman" w:cs="Times New Roman"/>
          <w:iCs/>
        </w:rPr>
        <w:t>ICTs</w:t>
      </w:r>
      <w:proofErr w:type="spellEnd"/>
      <w:r>
        <w:rPr>
          <w:rFonts w:ascii="Times New Roman" w:hAnsi="Times New Roman" w:cs="Times New Roman"/>
          <w:iCs/>
        </w:rPr>
        <w:t xml:space="preserve"> que tiveram seus repositórios incubados (</w:t>
      </w:r>
      <w:r w:rsidRPr="0099651C">
        <w:rPr>
          <w:rFonts w:ascii="Times New Roman" w:hAnsi="Times New Roman" w:cs="Times New Roman"/>
          <w:iCs/>
        </w:rPr>
        <w:t>CBPF</w:t>
      </w:r>
      <w:r>
        <w:rPr>
          <w:rFonts w:ascii="Times New Roman" w:hAnsi="Times New Roman" w:cs="Times New Roman"/>
          <w:iCs/>
        </w:rPr>
        <w:t xml:space="preserve">, </w:t>
      </w:r>
      <w:r w:rsidRPr="0099651C">
        <w:rPr>
          <w:rFonts w:ascii="Times New Roman" w:hAnsi="Times New Roman" w:cs="Times New Roman"/>
          <w:iCs/>
        </w:rPr>
        <w:t>UFC</w:t>
      </w:r>
      <w:r>
        <w:rPr>
          <w:rFonts w:ascii="Times New Roman" w:hAnsi="Times New Roman" w:cs="Times New Roman"/>
          <w:iCs/>
        </w:rPr>
        <w:t xml:space="preserve">, </w:t>
      </w:r>
      <w:r w:rsidRPr="0099651C">
        <w:rPr>
          <w:rFonts w:ascii="Times New Roman" w:hAnsi="Times New Roman" w:cs="Times New Roman"/>
          <w:iCs/>
        </w:rPr>
        <w:t>UFG</w:t>
      </w:r>
      <w:r>
        <w:rPr>
          <w:rFonts w:ascii="Times New Roman" w:hAnsi="Times New Roman" w:cs="Times New Roman"/>
          <w:iCs/>
        </w:rPr>
        <w:t xml:space="preserve"> e </w:t>
      </w:r>
      <w:r w:rsidRPr="00E56E5E">
        <w:rPr>
          <w:rFonts w:ascii="Times New Roman" w:hAnsi="Times New Roman" w:cs="Times New Roman"/>
          <w:iCs/>
        </w:rPr>
        <w:t>UFRA</w:t>
      </w:r>
      <w:r>
        <w:rPr>
          <w:rFonts w:ascii="Times New Roman" w:hAnsi="Times New Roman" w:cs="Times New Roman"/>
          <w:iCs/>
        </w:rPr>
        <w:t xml:space="preserve">), contou com </w:t>
      </w:r>
      <w:r w:rsidR="00724D7C">
        <w:rPr>
          <w:rFonts w:ascii="Times New Roman" w:hAnsi="Times New Roman" w:cs="Times New Roman"/>
          <w:iCs/>
        </w:rPr>
        <w:t xml:space="preserve">o aceite do convite </w:t>
      </w:r>
      <w:r w:rsidR="00724D7C">
        <w:rPr>
          <w:rFonts w:ascii="Times New Roman" w:hAnsi="Times New Roman" w:cs="Times New Roman"/>
          <w:iCs/>
        </w:rPr>
        <w:lastRenderedPageBreak/>
        <w:t xml:space="preserve">para </w:t>
      </w:r>
      <w:r>
        <w:rPr>
          <w:rFonts w:ascii="Times New Roman" w:hAnsi="Times New Roman" w:cs="Times New Roman"/>
          <w:iCs/>
        </w:rPr>
        <w:t xml:space="preserve">a representatividade </w:t>
      </w:r>
      <w:r w:rsidR="00DB6EE5">
        <w:rPr>
          <w:rFonts w:ascii="Times New Roman" w:hAnsi="Times New Roman" w:cs="Times New Roman"/>
          <w:iCs/>
        </w:rPr>
        <w:t xml:space="preserve">também </w:t>
      </w:r>
      <w:r>
        <w:rPr>
          <w:rFonts w:ascii="Times New Roman" w:hAnsi="Times New Roman" w:cs="Times New Roman"/>
          <w:iCs/>
        </w:rPr>
        <w:t xml:space="preserve">das  instituições fundadoras do </w:t>
      </w:r>
      <w:r w:rsidRPr="00F238CA">
        <w:rPr>
          <w:rFonts w:ascii="Times New Roman" w:hAnsi="Times New Roman" w:cs="Times New Roman"/>
          <w:iCs/>
          <w:color w:val="auto"/>
        </w:rPr>
        <w:t xml:space="preserve">Consórcio </w:t>
      </w:r>
      <w:proofErr w:type="spellStart"/>
      <w:r w:rsidRPr="00F238CA">
        <w:rPr>
          <w:rFonts w:ascii="Times New Roman" w:hAnsi="Times New Roman" w:cs="Times New Roman"/>
          <w:iCs/>
          <w:color w:val="auto"/>
        </w:rPr>
        <w:t>CoNCienciA</w:t>
      </w:r>
      <w:proofErr w:type="spellEnd"/>
      <w:r>
        <w:rPr>
          <w:rFonts w:ascii="Times New Roman" w:hAnsi="Times New Roman" w:cs="Times New Roman"/>
          <w:iCs/>
          <w:color w:val="auto"/>
        </w:rPr>
        <w:t xml:space="preserve"> (CNPq, IBICT, Embrapa e Fiocruz), além da própria RNP e da UFRGS, representada pelo GT-RDP.</w:t>
      </w:r>
    </w:p>
    <w:p w14:paraId="64B946FB" w14:textId="77777777" w:rsidR="00181A2D" w:rsidRDefault="00181A2D" w:rsidP="00181A2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14:paraId="788DBE71" w14:textId="63D53B49" w:rsidR="00C51B34" w:rsidRDefault="00181A2D" w:rsidP="00181A2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Na prática, foi estabelecid</w:t>
      </w:r>
      <w:r w:rsidR="006B55FB">
        <w:rPr>
          <w:rFonts w:ascii="Times New Roman" w:hAnsi="Times New Roman" w:cs="Times New Roman"/>
          <w:iCs/>
          <w:color w:val="auto"/>
        </w:rPr>
        <w:t>a</w:t>
      </w:r>
      <w:r>
        <w:rPr>
          <w:rFonts w:ascii="Times New Roman" w:hAnsi="Times New Roman" w:cs="Times New Roman"/>
          <w:iCs/>
          <w:color w:val="auto"/>
        </w:rPr>
        <w:t xml:space="preserve"> uma lista de discussão e uma agenda </w:t>
      </w:r>
      <w:r w:rsidR="00724D7C">
        <w:rPr>
          <w:rFonts w:ascii="Times New Roman" w:hAnsi="Times New Roman" w:cs="Times New Roman"/>
          <w:iCs/>
          <w:color w:val="auto"/>
        </w:rPr>
        <w:t xml:space="preserve">quinzenal </w:t>
      </w:r>
      <w:r>
        <w:rPr>
          <w:rFonts w:ascii="Times New Roman" w:hAnsi="Times New Roman" w:cs="Times New Roman"/>
          <w:iCs/>
          <w:color w:val="auto"/>
        </w:rPr>
        <w:t xml:space="preserve">de encontros </w:t>
      </w:r>
      <w:r w:rsidR="006B55FB">
        <w:rPr>
          <w:rFonts w:ascii="Times New Roman" w:hAnsi="Times New Roman" w:cs="Times New Roman"/>
          <w:iCs/>
          <w:color w:val="auto"/>
        </w:rPr>
        <w:t xml:space="preserve">regulares para a troca de experiências relacionadas à implantação, configuração e operação de repositórios de dados de pesquisa baseados </w:t>
      </w:r>
      <w:r w:rsidR="00DB6EE5">
        <w:rPr>
          <w:rFonts w:ascii="Times New Roman" w:hAnsi="Times New Roman" w:cs="Times New Roman"/>
          <w:iCs/>
          <w:color w:val="auto"/>
        </w:rPr>
        <w:t>no software</w:t>
      </w:r>
      <w:r w:rsidR="006B55FB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6B55FB">
        <w:rPr>
          <w:rFonts w:ascii="Times New Roman" w:hAnsi="Times New Roman" w:cs="Times New Roman"/>
          <w:iCs/>
          <w:color w:val="auto"/>
        </w:rPr>
        <w:t>Dataverse</w:t>
      </w:r>
      <w:proofErr w:type="spellEnd"/>
      <w:r w:rsidR="006B55FB">
        <w:rPr>
          <w:rFonts w:ascii="Times New Roman" w:hAnsi="Times New Roman" w:cs="Times New Roman"/>
          <w:iCs/>
          <w:color w:val="auto"/>
        </w:rPr>
        <w:t>.</w:t>
      </w:r>
      <w:r>
        <w:rPr>
          <w:rFonts w:ascii="Times New Roman" w:hAnsi="Times New Roman" w:cs="Times New Roman"/>
          <w:iCs/>
          <w:color w:val="auto"/>
        </w:rPr>
        <w:t xml:space="preserve"> </w:t>
      </w:r>
      <w:r w:rsidR="00724D7C">
        <w:rPr>
          <w:rFonts w:ascii="Times New Roman" w:hAnsi="Times New Roman" w:cs="Times New Roman"/>
          <w:iCs/>
          <w:color w:val="auto"/>
        </w:rPr>
        <w:t>Tomou-se os requisitos do Core Trust Seal</w:t>
      </w:r>
      <w:r w:rsidR="006634BE">
        <w:rPr>
          <w:rStyle w:val="Refdenotaderodap"/>
          <w:rFonts w:ascii="Times New Roman" w:hAnsi="Times New Roman" w:cs="Times New Roman"/>
          <w:iCs/>
          <w:color w:val="auto"/>
        </w:rPr>
        <w:footnoteReference w:id="16"/>
      </w:r>
      <w:r w:rsidR="00724D7C">
        <w:rPr>
          <w:rFonts w:ascii="Times New Roman" w:hAnsi="Times New Roman" w:cs="Times New Roman"/>
          <w:iCs/>
          <w:color w:val="auto"/>
        </w:rPr>
        <w:t xml:space="preserve"> como guia do que precisava ser alcançado para que os repositórios </w:t>
      </w:r>
      <w:r w:rsidR="00FD311A">
        <w:rPr>
          <w:rFonts w:ascii="Times New Roman" w:hAnsi="Times New Roman" w:cs="Times New Roman"/>
          <w:iCs/>
          <w:color w:val="auto"/>
        </w:rPr>
        <w:t xml:space="preserve">recém incubados </w:t>
      </w:r>
      <w:r w:rsidR="00724D7C">
        <w:rPr>
          <w:rFonts w:ascii="Times New Roman" w:hAnsi="Times New Roman" w:cs="Times New Roman"/>
          <w:iCs/>
          <w:color w:val="auto"/>
        </w:rPr>
        <w:t>ganhassem maturidade e sustentabilidade</w:t>
      </w:r>
      <w:r w:rsidR="00DB6EE5">
        <w:rPr>
          <w:rFonts w:ascii="Times New Roman" w:hAnsi="Times New Roman" w:cs="Times New Roman"/>
          <w:iCs/>
          <w:color w:val="auto"/>
        </w:rPr>
        <w:t xml:space="preserve"> como repositórios digitais confiáveis</w:t>
      </w:r>
      <w:r w:rsidR="00724D7C">
        <w:rPr>
          <w:rFonts w:ascii="Times New Roman" w:hAnsi="Times New Roman" w:cs="Times New Roman"/>
          <w:iCs/>
          <w:color w:val="auto"/>
        </w:rPr>
        <w:t>.</w:t>
      </w:r>
      <w:r w:rsidR="00DB6EE5">
        <w:rPr>
          <w:rFonts w:ascii="Times New Roman" w:hAnsi="Times New Roman" w:cs="Times New Roman"/>
          <w:iCs/>
          <w:color w:val="auto"/>
        </w:rPr>
        <w:t xml:space="preserve"> </w:t>
      </w:r>
      <w:r w:rsidR="00354823">
        <w:rPr>
          <w:rFonts w:ascii="Times New Roman" w:hAnsi="Times New Roman" w:cs="Times New Roman"/>
          <w:iCs/>
          <w:color w:val="auto"/>
        </w:rPr>
        <w:t>Discussões sobre d</w:t>
      </w:r>
      <w:r w:rsidR="00724D7C">
        <w:rPr>
          <w:rFonts w:ascii="Times New Roman" w:hAnsi="Times New Roman" w:cs="Times New Roman"/>
          <w:iCs/>
          <w:color w:val="auto"/>
        </w:rPr>
        <w:t>esafios e conquistas com pesquisadores, representantes institucionais, elaboração e publicação de políticas institucionais de dados, além de vári</w:t>
      </w:r>
      <w:r w:rsidR="009B7AC0">
        <w:rPr>
          <w:rFonts w:ascii="Times New Roman" w:hAnsi="Times New Roman" w:cs="Times New Roman"/>
          <w:iCs/>
          <w:color w:val="auto"/>
        </w:rPr>
        <w:t>a</w:t>
      </w:r>
      <w:r w:rsidR="00724D7C">
        <w:rPr>
          <w:rFonts w:ascii="Times New Roman" w:hAnsi="Times New Roman" w:cs="Times New Roman"/>
          <w:iCs/>
          <w:color w:val="auto"/>
        </w:rPr>
        <w:t>s outr</w:t>
      </w:r>
      <w:r w:rsidR="009B7AC0">
        <w:rPr>
          <w:rFonts w:ascii="Times New Roman" w:hAnsi="Times New Roman" w:cs="Times New Roman"/>
          <w:iCs/>
          <w:color w:val="auto"/>
        </w:rPr>
        <w:t>a</w:t>
      </w:r>
      <w:r w:rsidR="00724D7C">
        <w:rPr>
          <w:rFonts w:ascii="Times New Roman" w:hAnsi="Times New Roman" w:cs="Times New Roman"/>
          <w:iCs/>
          <w:color w:val="auto"/>
        </w:rPr>
        <w:t xml:space="preserve">s </w:t>
      </w:r>
      <w:r w:rsidR="009B7AC0">
        <w:rPr>
          <w:rFonts w:ascii="Times New Roman" w:hAnsi="Times New Roman" w:cs="Times New Roman"/>
          <w:iCs/>
          <w:color w:val="auto"/>
        </w:rPr>
        <w:t>temáticas</w:t>
      </w:r>
      <w:r w:rsidR="00724D7C">
        <w:rPr>
          <w:rFonts w:ascii="Times New Roman" w:hAnsi="Times New Roman" w:cs="Times New Roman"/>
          <w:iCs/>
          <w:color w:val="auto"/>
        </w:rPr>
        <w:t xml:space="preserve">, fizeram parte </w:t>
      </w:r>
      <w:r w:rsidR="00DB6EE5">
        <w:rPr>
          <w:rFonts w:ascii="Times New Roman" w:hAnsi="Times New Roman" w:cs="Times New Roman"/>
          <w:iCs/>
          <w:color w:val="auto"/>
        </w:rPr>
        <w:t>d</w:t>
      </w:r>
      <w:r w:rsidR="001776DF">
        <w:rPr>
          <w:rFonts w:ascii="Times New Roman" w:hAnsi="Times New Roman" w:cs="Times New Roman"/>
          <w:iCs/>
          <w:color w:val="auto"/>
        </w:rPr>
        <w:t>esses</w:t>
      </w:r>
      <w:r w:rsidR="00DB6EE5">
        <w:rPr>
          <w:rFonts w:ascii="Times New Roman" w:hAnsi="Times New Roman" w:cs="Times New Roman"/>
          <w:iCs/>
          <w:color w:val="auto"/>
        </w:rPr>
        <w:t xml:space="preserve"> encontros quinzenais</w:t>
      </w:r>
      <w:r w:rsidR="00724D7C">
        <w:rPr>
          <w:rFonts w:ascii="Times New Roman" w:hAnsi="Times New Roman" w:cs="Times New Roman"/>
          <w:iCs/>
          <w:color w:val="auto"/>
        </w:rPr>
        <w:t>.</w:t>
      </w:r>
    </w:p>
    <w:p w14:paraId="0071D044" w14:textId="77777777" w:rsidR="00DC2B4D" w:rsidRDefault="00DC2B4D" w:rsidP="00181A2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14:paraId="47F8055E" w14:textId="26A0E86B" w:rsidR="007F3EB0" w:rsidRDefault="006B55FB" w:rsidP="006B55FB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 w:rsidRPr="00181A2D">
        <w:rPr>
          <w:rFonts w:ascii="Times New Roman" w:hAnsi="Times New Roman" w:cs="Times New Roman"/>
          <w:iCs/>
        </w:rPr>
        <w:t>O sucesso do edital para a incubação de repositórios de dados de pesquisa</w:t>
      </w:r>
      <w:r>
        <w:rPr>
          <w:rFonts w:ascii="Times New Roman" w:hAnsi="Times New Roman" w:cs="Times New Roman"/>
          <w:iCs/>
        </w:rPr>
        <w:t xml:space="preserve">, incluindo as ações de mentoria e os encontros para a troca de experiências, </w:t>
      </w:r>
      <w:r w:rsidRPr="00181A2D">
        <w:rPr>
          <w:rFonts w:ascii="Times New Roman" w:hAnsi="Times New Roman" w:cs="Times New Roman"/>
          <w:iCs/>
        </w:rPr>
        <w:t xml:space="preserve">fez com que </w:t>
      </w:r>
      <w:r>
        <w:rPr>
          <w:rFonts w:ascii="Times New Roman" w:hAnsi="Times New Roman" w:cs="Times New Roman"/>
          <w:iCs/>
        </w:rPr>
        <w:t>novas</w:t>
      </w:r>
      <w:r w:rsidRPr="00181A2D">
        <w:rPr>
          <w:rFonts w:ascii="Times New Roman" w:hAnsi="Times New Roman" w:cs="Times New Roman"/>
          <w:iCs/>
        </w:rPr>
        <w:t xml:space="preserve"> </w:t>
      </w:r>
      <w:proofErr w:type="spellStart"/>
      <w:r w:rsidRPr="00181A2D">
        <w:rPr>
          <w:rFonts w:ascii="Times New Roman" w:hAnsi="Times New Roman" w:cs="Times New Roman"/>
          <w:iCs/>
        </w:rPr>
        <w:t>ICTs</w:t>
      </w:r>
      <w:proofErr w:type="spellEnd"/>
      <w:r w:rsidRPr="00181A2D">
        <w:rPr>
          <w:rFonts w:ascii="Times New Roman" w:hAnsi="Times New Roman" w:cs="Times New Roman"/>
          <w:iCs/>
        </w:rPr>
        <w:t xml:space="preserve"> procurassem a RNP para receberem orientação e suporte na implantação de seus repositórios de</w:t>
      </w:r>
      <w:r w:rsidR="008C33BF">
        <w:rPr>
          <w:rFonts w:ascii="Times New Roman" w:hAnsi="Times New Roman" w:cs="Times New Roman"/>
          <w:iCs/>
        </w:rPr>
        <w:t xml:space="preserve"> dados de</w:t>
      </w:r>
      <w:r w:rsidRPr="00181A2D">
        <w:rPr>
          <w:rFonts w:ascii="Times New Roman" w:hAnsi="Times New Roman" w:cs="Times New Roman"/>
          <w:iCs/>
        </w:rPr>
        <w:t xml:space="preserve"> pesquisa.</w:t>
      </w:r>
      <w:r>
        <w:rPr>
          <w:rFonts w:ascii="Times New Roman" w:hAnsi="Times New Roman" w:cs="Times New Roman"/>
          <w:iCs/>
        </w:rPr>
        <w:t xml:space="preserve">  </w:t>
      </w:r>
      <w:r w:rsidR="007F3EB0">
        <w:rPr>
          <w:rFonts w:ascii="Times New Roman" w:hAnsi="Times New Roman" w:cs="Times New Roman"/>
          <w:iCs/>
        </w:rPr>
        <w:t>Entretanto, a</w:t>
      </w:r>
      <w:r>
        <w:rPr>
          <w:rFonts w:ascii="Times New Roman" w:hAnsi="Times New Roman" w:cs="Times New Roman"/>
          <w:iCs/>
        </w:rPr>
        <w:t xml:space="preserve"> falta de capacidade de atendimento </w:t>
      </w:r>
      <w:r w:rsidR="00501A09">
        <w:rPr>
          <w:rFonts w:ascii="Times New Roman" w:hAnsi="Times New Roman" w:cs="Times New Roman"/>
          <w:iCs/>
        </w:rPr>
        <w:t xml:space="preserve">para </w:t>
      </w:r>
      <w:r w:rsidR="00354823">
        <w:rPr>
          <w:rFonts w:ascii="Times New Roman" w:hAnsi="Times New Roman" w:cs="Times New Roman"/>
          <w:iCs/>
        </w:rPr>
        <w:t xml:space="preserve">atender a </w:t>
      </w:r>
      <w:r w:rsidR="00501A09">
        <w:rPr>
          <w:rFonts w:ascii="Times New Roman" w:hAnsi="Times New Roman" w:cs="Times New Roman"/>
          <w:iCs/>
        </w:rPr>
        <w:t xml:space="preserve">diversas ICT </w:t>
      </w:r>
      <w:r>
        <w:rPr>
          <w:rFonts w:ascii="Times New Roman" w:hAnsi="Times New Roman" w:cs="Times New Roman"/>
          <w:iCs/>
        </w:rPr>
        <w:t xml:space="preserve">e </w:t>
      </w:r>
      <w:r w:rsidR="009B7AC0">
        <w:rPr>
          <w:rFonts w:ascii="Times New Roman" w:hAnsi="Times New Roman" w:cs="Times New Roman"/>
          <w:iCs/>
        </w:rPr>
        <w:t xml:space="preserve">a falta </w:t>
      </w:r>
      <w:r>
        <w:rPr>
          <w:rFonts w:ascii="Times New Roman" w:hAnsi="Times New Roman" w:cs="Times New Roman"/>
          <w:iCs/>
        </w:rPr>
        <w:t xml:space="preserve">de regras claras para o acolhimento de novas </w:t>
      </w:r>
      <w:proofErr w:type="spellStart"/>
      <w:r>
        <w:rPr>
          <w:rFonts w:ascii="Times New Roman" w:hAnsi="Times New Roman" w:cs="Times New Roman"/>
          <w:iCs/>
        </w:rPr>
        <w:t>ICTs</w:t>
      </w:r>
      <w:proofErr w:type="spellEnd"/>
      <w:r>
        <w:rPr>
          <w:rFonts w:ascii="Times New Roman" w:hAnsi="Times New Roman" w:cs="Times New Roman"/>
          <w:iCs/>
        </w:rPr>
        <w:t xml:space="preserve"> na </w:t>
      </w:r>
      <w:r w:rsidR="00501A09">
        <w:rPr>
          <w:rFonts w:ascii="Times New Roman" w:hAnsi="Times New Roman" w:cs="Times New Roman"/>
          <w:iCs/>
        </w:rPr>
        <w:t>REDEDADOSABERTOS</w:t>
      </w:r>
      <w:r w:rsidR="008C33BF">
        <w:rPr>
          <w:rFonts w:ascii="Times New Roman" w:hAnsi="Times New Roman" w:cs="Times New Roman"/>
          <w:iCs/>
        </w:rPr>
        <w:t xml:space="preserve">, </w:t>
      </w:r>
      <w:r w:rsidR="007F3EB0">
        <w:rPr>
          <w:rFonts w:ascii="Times New Roman" w:hAnsi="Times New Roman" w:cs="Times New Roman"/>
          <w:iCs/>
        </w:rPr>
        <w:t xml:space="preserve">evidenciou a necessidade de </w:t>
      </w:r>
      <w:r w:rsidR="00E607DD">
        <w:rPr>
          <w:rFonts w:ascii="Times New Roman" w:hAnsi="Times New Roman" w:cs="Times New Roman"/>
          <w:iCs/>
        </w:rPr>
        <w:t>discutir novos modelos</w:t>
      </w:r>
      <w:r w:rsidR="00501A09">
        <w:rPr>
          <w:rFonts w:ascii="Times New Roman" w:hAnsi="Times New Roman" w:cs="Times New Roman"/>
          <w:iCs/>
        </w:rPr>
        <w:t xml:space="preserve"> </w:t>
      </w:r>
      <w:r w:rsidR="00E607DD">
        <w:rPr>
          <w:rFonts w:ascii="Times New Roman" w:hAnsi="Times New Roman" w:cs="Times New Roman"/>
          <w:iCs/>
        </w:rPr>
        <w:t>para impulsionar a criação</w:t>
      </w:r>
      <w:r w:rsidR="00501A09">
        <w:rPr>
          <w:rFonts w:ascii="Times New Roman" w:hAnsi="Times New Roman" w:cs="Times New Roman"/>
          <w:iCs/>
        </w:rPr>
        <w:t xml:space="preserve"> e sustentação</w:t>
      </w:r>
      <w:r w:rsidR="00E607DD">
        <w:rPr>
          <w:rFonts w:ascii="Times New Roman" w:hAnsi="Times New Roman" w:cs="Times New Roman"/>
          <w:iCs/>
        </w:rPr>
        <w:t xml:space="preserve"> de repositórios </w:t>
      </w:r>
      <w:r w:rsidR="00DB6EE5">
        <w:rPr>
          <w:rFonts w:ascii="Times New Roman" w:hAnsi="Times New Roman" w:cs="Times New Roman"/>
          <w:iCs/>
        </w:rPr>
        <w:t xml:space="preserve">digitais </w:t>
      </w:r>
      <w:r w:rsidR="00E607DD">
        <w:rPr>
          <w:rFonts w:ascii="Times New Roman" w:hAnsi="Times New Roman" w:cs="Times New Roman"/>
          <w:iCs/>
        </w:rPr>
        <w:t>de dados de pesquisa no Brasil.</w:t>
      </w:r>
    </w:p>
    <w:p w14:paraId="54D308C7" w14:textId="3F04A7D7" w:rsidR="00E607DD" w:rsidRDefault="00E607DD" w:rsidP="006B55FB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1FF25F28" w14:textId="2064686D" w:rsidR="00501A09" w:rsidRDefault="00E607DD" w:rsidP="006B55FB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Isso </w:t>
      </w:r>
      <w:r w:rsidR="008C33BF">
        <w:rPr>
          <w:rFonts w:ascii="Times New Roman" w:hAnsi="Times New Roman" w:cs="Times New Roman"/>
          <w:iCs/>
        </w:rPr>
        <w:t xml:space="preserve">motivou o planejamento das ações da RNP </w:t>
      </w:r>
      <w:r w:rsidR="00501A09">
        <w:rPr>
          <w:rFonts w:ascii="Times New Roman" w:hAnsi="Times New Roman" w:cs="Times New Roman"/>
          <w:iCs/>
        </w:rPr>
        <w:t xml:space="preserve">para a REDEDADOSABERTOS </w:t>
      </w:r>
      <w:r w:rsidR="00354823">
        <w:rPr>
          <w:rFonts w:ascii="Times New Roman" w:hAnsi="Times New Roman" w:cs="Times New Roman"/>
          <w:iCs/>
        </w:rPr>
        <w:t xml:space="preserve">em </w:t>
      </w:r>
      <w:r w:rsidR="008C33BF">
        <w:rPr>
          <w:rFonts w:ascii="Times New Roman" w:hAnsi="Times New Roman" w:cs="Times New Roman"/>
          <w:iCs/>
        </w:rPr>
        <w:t>2023, que teve como diretriz as seguintes perguntas</w:t>
      </w:r>
      <w:r w:rsidR="00814B14">
        <w:rPr>
          <w:rFonts w:ascii="Times New Roman" w:hAnsi="Times New Roman" w:cs="Times New Roman"/>
          <w:iCs/>
        </w:rPr>
        <w:t xml:space="preserve"> norteadoras</w:t>
      </w:r>
      <w:r w:rsidR="008C33BF">
        <w:rPr>
          <w:rFonts w:ascii="Times New Roman" w:hAnsi="Times New Roman" w:cs="Times New Roman"/>
          <w:iCs/>
        </w:rPr>
        <w:t xml:space="preserve">: </w:t>
      </w:r>
    </w:p>
    <w:p w14:paraId="73A06CDE" w14:textId="2550EA3A" w:rsidR="00501A09" w:rsidRDefault="00E607DD" w:rsidP="00501A09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</w:t>
      </w:r>
      <w:r w:rsidR="008C33BF">
        <w:rPr>
          <w:rFonts w:ascii="Times New Roman" w:hAnsi="Times New Roman" w:cs="Times New Roman"/>
          <w:iCs/>
        </w:rPr>
        <w:t xml:space="preserve">omo </w:t>
      </w:r>
      <w:r>
        <w:rPr>
          <w:rFonts w:ascii="Times New Roman" w:hAnsi="Times New Roman" w:cs="Times New Roman"/>
          <w:iCs/>
        </w:rPr>
        <w:t xml:space="preserve">escalar as atividades de mentoria e capacitação para um modelo </w:t>
      </w:r>
      <w:r w:rsidRPr="00E607DD">
        <w:rPr>
          <w:rFonts w:ascii="Times New Roman" w:hAnsi="Times New Roman" w:cs="Times New Roman"/>
          <w:iCs/>
        </w:rPr>
        <w:t>não individualizado por instituição</w:t>
      </w:r>
      <w:r>
        <w:rPr>
          <w:rFonts w:ascii="Times New Roman" w:hAnsi="Times New Roman" w:cs="Times New Roman"/>
          <w:iCs/>
        </w:rPr>
        <w:t xml:space="preserve">? </w:t>
      </w:r>
    </w:p>
    <w:p w14:paraId="21586FE6" w14:textId="707D7ECC" w:rsidR="00501A09" w:rsidRDefault="00E607DD" w:rsidP="00501A09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Como cria</w:t>
      </w:r>
      <w:r w:rsidR="008C33BF">
        <w:rPr>
          <w:rFonts w:ascii="Times New Roman" w:hAnsi="Times New Roman" w:cs="Times New Roman"/>
          <w:iCs/>
        </w:rPr>
        <w:t xml:space="preserve">r uma rede de colaboração escalável, </w:t>
      </w:r>
      <w:r w:rsidR="00814B14">
        <w:rPr>
          <w:rFonts w:ascii="Times New Roman" w:hAnsi="Times New Roman" w:cs="Times New Roman"/>
          <w:iCs/>
        </w:rPr>
        <w:t xml:space="preserve">a qual </w:t>
      </w:r>
      <w:r w:rsidR="008C33BF">
        <w:rPr>
          <w:rFonts w:ascii="Times New Roman" w:hAnsi="Times New Roman" w:cs="Times New Roman"/>
          <w:iCs/>
        </w:rPr>
        <w:t xml:space="preserve">não dependa da RNP, para a troca de experiências </w:t>
      </w:r>
      <w:r w:rsidR="007F3EB0">
        <w:rPr>
          <w:rFonts w:ascii="Times New Roman" w:hAnsi="Times New Roman" w:cs="Times New Roman"/>
          <w:iCs/>
        </w:rPr>
        <w:t xml:space="preserve">sobre repositórios </w:t>
      </w:r>
      <w:r w:rsidR="00814B14">
        <w:rPr>
          <w:rFonts w:ascii="Times New Roman" w:hAnsi="Times New Roman" w:cs="Times New Roman"/>
          <w:iCs/>
        </w:rPr>
        <w:t xml:space="preserve">digitais </w:t>
      </w:r>
      <w:r w:rsidR="007F3EB0">
        <w:rPr>
          <w:rFonts w:ascii="Times New Roman" w:hAnsi="Times New Roman" w:cs="Times New Roman"/>
          <w:iCs/>
        </w:rPr>
        <w:t xml:space="preserve">de dados de pesquisa? </w:t>
      </w:r>
    </w:p>
    <w:p w14:paraId="50FEDD34" w14:textId="3B3DA74B" w:rsidR="008C33BF" w:rsidRDefault="007F3EB0" w:rsidP="00DC2B4D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Como criar um modelo de governança que englobe o </w:t>
      </w:r>
      <w:r w:rsidRPr="00F238CA">
        <w:rPr>
          <w:rFonts w:ascii="Times New Roman" w:hAnsi="Times New Roman" w:cs="Times New Roman"/>
          <w:iCs/>
          <w:color w:val="auto"/>
        </w:rPr>
        <w:t xml:space="preserve">Consórcio </w:t>
      </w:r>
      <w:proofErr w:type="spellStart"/>
      <w:r w:rsidRPr="00F238CA">
        <w:rPr>
          <w:rFonts w:ascii="Times New Roman" w:hAnsi="Times New Roman" w:cs="Times New Roman"/>
          <w:iCs/>
          <w:color w:val="auto"/>
        </w:rPr>
        <w:t>CoNCienciA</w:t>
      </w:r>
      <w:proofErr w:type="spellEnd"/>
      <w:r w:rsidR="00814B14">
        <w:rPr>
          <w:rFonts w:ascii="Times New Roman" w:hAnsi="Times New Roman" w:cs="Times New Roman"/>
          <w:iCs/>
          <w:color w:val="auto"/>
        </w:rPr>
        <w:t xml:space="preserve">, </w:t>
      </w:r>
      <w:r w:rsidR="001B6103">
        <w:rPr>
          <w:rFonts w:ascii="Times New Roman" w:hAnsi="Times New Roman" w:cs="Times New Roman"/>
          <w:iCs/>
          <w:color w:val="auto"/>
        </w:rPr>
        <w:t>capitaneado</w:t>
      </w:r>
      <w:r w:rsidR="00814B14">
        <w:rPr>
          <w:rFonts w:ascii="Times New Roman" w:hAnsi="Times New Roman" w:cs="Times New Roman"/>
          <w:iCs/>
          <w:color w:val="auto"/>
        </w:rPr>
        <w:t xml:space="preserve"> pelo CNPq,</w:t>
      </w:r>
      <w:r>
        <w:rPr>
          <w:rFonts w:ascii="Times New Roman" w:hAnsi="Times New Roman" w:cs="Times New Roman"/>
          <w:iCs/>
          <w:color w:val="auto"/>
        </w:rPr>
        <w:t xml:space="preserve"> e </w:t>
      </w:r>
      <w:r w:rsidR="00814B14">
        <w:rPr>
          <w:rFonts w:ascii="Times New Roman" w:hAnsi="Times New Roman" w:cs="Times New Roman"/>
          <w:iCs/>
          <w:color w:val="auto"/>
        </w:rPr>
        <w:t xml:space="preserve">que </w:t>
      </w:r>
      <w:r>
        <w:rPr>
          <w:rFonts w:ascii="Times New Roman" w:hAnsi="Times New Roman" w:cs="Times New Roman"/>
          <w:iCs/>
          <w:color w:val="auto"/>
        </w:rPr>
        <w:t xml:space="preserve">não compita com outras iniciativas </w:t>
      </w:r>
      <w:r w:rsidR="00814B14">
        <w:rPr>
          <w:rFonts w:ascii="Times New Roman" w:hAnsi="Times New Roman" w:cs="Times New Roman"/>
          <w:iCs/>
          <w:color w:val="auto"/>
        </w:rPr>
        <w:t xml:space="preserve">semelhantes </w:t>
      </w:r>
      <w:r>
        <w:rPr>
          <w:rFonts w:ascii="Times New Roman" w:hAnsi="Times New Roman" w:cs="Times New Roman"/>
          <w:iCs/>
          <w:color w:val="auto"/>
        </w:rPr>
        <w:lastRenderedPageBreak/>
        <w:t>existentes, como a Rede Brasileira de Repositórios Digitais (RBRD)</w:t>
      </w:r>
      <w:r w:rsidR="00814B14">
        <w:rPr>
          <w:rFonts w:ascii="Times New Roman" w:hAnsi="Times New Roman" w:cs="Times New Roman"/>
          <w:iCs/>
          <w:color w:val="auto"/>
        </w:rPr>
        <w:t>, coordenada pelo IBICT</w:t>
      </w:r>
      <w:r w:rsidR="00E607DD">
        <w:rPr>
          <w:rFonts w:ascii="Times New Roman" w:hAnsi="Times New Roman" w:cs="Times New Roman"/>
          <w:iCs/>
          <w:color w:val="auto"/>
        </w:rPr>
        <w:t>?</w:t>
      </w:r>
    </w:p>
    <w:p w14:paraId="266D2ECC" w14:textId="77777777" w:rsidR="008C33BF" w:rsidRDefault="008C33BF" w:rsidP="006B55FB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69B58889" w14:textId="02081092" w:rsidR="00DC2B4D" w:rsidRDefault="00E607DD" w:rsidP="00E607D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E607DD">
        <w:rPr>
          <w:rFonts w:ascii="Times New Roman" w:hAnsi="Times New Roman" w:cs="Times New Roman"/>
          <w:iCs/>
        </w:rPr>
        <w:t xml:space="preserve">Dada essas questões, o ano de 2023 foi marcado por estudos de </w:t>
      </w:r>
      <w:r w:rsidR="00EE5251">
        <w:rPr>
          <w:rFonts w:ascii="Times New Roman" w:hAnsi="Times New Roman" w:cs="Times New Roman"/>
          <w:iCs/>
        </w:rPr>
        <w:t>modelos</w:t>
      </w:r>
      <w:r w:rsidR="002F1E8E" w:rsidRPr="00E607DD">
        <w:rPr>
          <w:rFonts w:ascii="Times New Roman" w:hAnsi="Times New Roman" w:cs="Times New Roman"/>
          <w:iCs/>
        </w:rPr>
        <w:t xml:space="preserve"> de </w:t>
      </w:r>
      <w:r w:rsidR="00354823" w:rsidRPr="00E607DD">
        <w:rPr>
          <w:rFonts w:ascii="Times New Roman" w:hAnsi="Times New Roman" w:cs="Times New Roman"/>
          <w:iCs/>
        </w:rPr>
        <w:t>governança</w:t>
      </w:r>
      <w:r w:rsidR="00354823">
        <w:rPr>
          <w:rStyle w:val="Refdecomentrio"/>
          <w:rFonts w:asciiTheme="minorHAnsi" w:hAnsiTheme="minorHAnsi" w:cstheme="minorBidi"/>
          <w:color w:val="auto"/>
        </w:rPr>
        <w:t xml:space="preserve"> </w:t>
      </w:r>
      <w:r w:rsidR="00354823" w:rsidRPr="00E607DD">
        <w:rPr>
          <w:rFonts w:ascii="Times New Roman" w:hAnsi="Times New Roman" w:cs="Times New Roman"/>
          <w:iCs/>
        </w:rPr>
        <w:t>praticados</w:t>
      </w:r>
      <w:r w:rsidRPr="00E607DD">
        <w:rPr>
          <w:rFonts w:ascii="Times New Roman" w:hAnsi="Times New Roman" w:cs="Times New Roman"/>
          <w:iCs/>
        </w:rPr>
        <w:t xml:space="preserve"> por redes </w:t>
      </w:r>
      <w:r w:rsidR="00EE5251">
        <w:rPr>
          <w:rFonts w:ascii="Times New Roman" w:hAnsi="Times New Roman" w:cs="Times New Roman"/>
          <w:iCs/>
        </w:rPr>
        <w:t xml:space="preserve">colaborativas </w:t>
      </w:r>
      <w:r w:rsidRPr="00E607DD">
        <w:rPr>
          <w:rFonts w:ascii="Times New Roman" w:hAnsi="Times New Roman" w:cs="Times New Roman"/>
          <w:iCs/>
        </w:rPr>
        <w:t xml:space="preserve">de repositórios </w:t>
      </w:r>
      <w:r w:rsidR="00814B14">
        <w:rPr>
          <w:rFonts w:ascii="Times New Roman" w:hAnsi="Times New Roman" w:cs="Times New Roman"/>
          <w:iCs/>
        </w:rPr>
        <w:t xml:space="preserve">digitais </w:t>
      </w:r>
      <w:r w:rsidRPr="00E607DD">
        <w:rPr>
          <w:rFonts w:ascii="Times New Roman" w:hAnsi="Times New Roman" w:cs="Times New Roman"/>
          <w:iCs/>
        </w:rPr>
        <w:t>existentes em outros países</w:t>
      </w:r>
      <w:r w:rsidR="00EE5251">
        <w:rPr>
          <w:rFonts w:ascii="Times New Roman" w:hAnsi="Times New Roman" w:cs="Times New Roman"/>
          <w:iCs/>
        </w:rPr>
        <w:t xml:space="preserve"> (como</w:t>
      </w:r>
      <w:r w:rsidR="00814B14">
        <w:rPr>
          <w:rFonts w:ascii="Times New Roman" w:hAnsi="Times New Roman" w:cs="Times New Roman"/>
          <w:iCs/>
        </w:rPr>
        <w:t>,</w:t>
      </w:r>
      <w:r w:rsidR="00EE5251">
        <w:rPr>
          <w:rFonts w:ascii="Times New Roman" w:hAnsi="Times New Roman" w:cs="Times New Roman"/>
          <w:iCs/>
        </w:rPr>
        <w:t xml:space="preserve"> por exemplo, o</w:t>
      </w:r>
      <w:r w:rsidR="00EE5251" w:rsidRPr="00EE5251">
        <w:rPr>
          <w:rFonts w:ascii="Times New Roman" w:hAnsi="Times New Roman" w:cs="Times New Roman"/>
          <w:iCs/>
        </w:rPr>
        <w:t xml:space="preserve"> consórcio europeu CESDDA</w:t>
      </w:r>
      <w:r w:rsidR="00EE5251">
        <w:rPr>
          <w:rStyle w:val="Refdenotaderodap"/>
          <w:rFonts w:ascii="Times New Roman" w:hAnsi="Times New Roman" w:cs="Times New Roman"/>
          <w:iCs/>
        </w:rPr>
        <w:footnoteReference w:id="17"/>
      </w:r>
      <w:r w:rsidR="00EE5251">
        <w:rPr>
          <w:rFonts w:ascii="Times New Roman" w:hAnsi="Times New Roman" w:cs="Times New Roman"/>
          <w:iCs/>
        </w:rPr>
        <w:t>)</w:t>
      </w:r>
      <w:r w:rsidR="00354823">
        <w:rPr>
          <w:rFonts w:ascii="Times New Roman" w:hAnsi="Times New Roman" w:cs="Times New Roman"/>
          <w:iCs/>
        </w:rPr>
        <w:t xml:space="preserve"> e no Brasil</w:t>
      </w:r>
      <w:r w:rsidR="00D06FEF">
        <w:rPr>
          <w:rFonts w:ascii="Times New Roman" w:hAnsi="Times New Roman" w:cs="Times New Roman"/>
          <w:iCs/>
        </w:rPr>
        <w:t>. A</w:t>
      </w:r>
      <w:r w:rsidR="00FD681D">
        <w:rPr>
          <w:rFonts w:ascii="Times New Roman" w:hAnsi="Times New Roman" w:cs="Times New Roman"/>
          <w:iCs/>
        </w:rPr>
        <w:t xml:space="preserve">s representantes regionais </w:t>
      </w:r>
      <w:r w:rsidR="00FD681D">
        <w:rPr>
          <w:rFonts w:ascii="Times New Roman" w:hAnsi="Times New Roman" w:cs="Times New Roman"/>
          <w:iCs/>
          <w:color w:val="auto"/>
        </w:rPr>
        <w:t>Rede Brasileira de Repositórios Digitais (RBRD)</w:t>
      </w:r>
      <w:r w:rsidR="00F87D61">
        <w:rPr>
          <w:rFonts w:ascii="Times New Roman" w:hAnsi="Times New Roman" w:cs="Times New Roman"/>
          <w:iCs/>
          <w:color w:val="auto"/>
        </w:rPr>
        <w:t xml:space="preserve"> foram convidadas para os encontros quinzenais da REDEDADOSABERTOS para compartilharem </w:t>
      </w:r>
      <w:r w:rsidR="00814B14">
        <w:rPr>
          <w:rFonts w:ascii="Times New Roman" w:hAnsi="Times New Roman" w:cs="Times New Roman"/>
          <w:iCs/>
        </w:rPr>
        <w:t>lições aprendidas</w:t>
      </w:r>
      <w:r w:rsidR="00F87D61">
        <w:rPr>
          <w:rFonts w:ascii="Times New Roman" w:hAnsi="Times New Roman" w:cs="Times New Roman"/>
          <w:iCs/>
        </w:rPr>
        <w:t>,</w:t>
      </w:r>
      <w:r w:rsidR="00814B14">
        <w:rPr>
          <w:rFonts w:ascii="Times New Roman" w:hAnsi="Times New Roman" w:cs="Times New Roman"/>
          <w:iCs/>
        </w:rPr>
        <w:t xml:space="preserve"> desafios vencidos, </w:t>
      </w:r>
      <w:r w:rsidR="00EE5251">
        <w:rPr>
          <w:rFonts w:ascii="Times New Roman" w:hAnsi="Times New Roman" w:cs="Times New Roman"/>
          <w:iCs/>
        </w:rPr>
        <w:t xml:space="preserve">expectativas e requisitos para a proposição de um modelo </w:t>
      </w:r>
      <w:r w:rsidR="00814B14">
        <w:rPr>
          <w:rFonts w:ascii="Times New Roman" w:hAnsi="Times New Roman" w:cs="Times New Roman"/>
          <w:iCs/>
        </w:rPr>
        <w:t xml:space="preserve">de </w:t>
      </w:r>
      <w:r w:rsidR="00EE5251">
        <w:rPr>
          <w:rFonts w:ascii="Times New Roman" w:hAnsi="Times New Roman" w:cs="Times New Roman"/>
          <w:iCs/>
        </w:rPr>
        <w:t xml:space="preserve">governança para </w:t>
      </w:r>
      <w:r w:rsidR="009B7AC0">
        <w:rPr>
          <w:rFonts w:ascii="Times New Roman" w:hAnsi="Times New Roman" w:cs="Times New Roman"/>
          <w:iCs/>
        </w:rPr>
        <w:t>uma</w:t>
      </w:r>
      <w:r w:rsidR="00EE5251">
        <w:rPr>
          <w:rFonts w:ascii="Times New Roman" w:hAnsi="Times New Roman" w:cs="Times New Roman"/>
          <w:iCs/>
        </w:rPr>
        <w:t xml:space="preserve"> </w:t>
      </w:r>
      <w:r w:rsidR="00814B14">
        <w:rPr>
          <w:rFonts w:ascii="Times New Roman" w:hAnsi="Times New Roman" w:cs="Times New Roman"/>
          <w:iCs/>
        </w:rPr>
        <w:t>r</w:t>
      </w:r>
      <w:r w:rsidR="00814B14" w:rsidRPr="00E56E5E">
        <w:rPr>
          <w:rFonts w:ascii="Times New Roman" w:hAnsi="Times New Roman" w:cs="Times New Roman"/>
          <w:iCs/>
        </w:rPr>
        <w:t xml:space="preserve">ede </w:t>
      </w:r>
      <w:r w:rsidR="00EE5251" w:rsidRPr="00E56E5E">
        <w:rPr>
          <w:rFonts w:ascii="Times New Roman" w:hAnsi="Times New Roman" w:cs="Times New Roman"/>
          <w:iCs/>
        </w:rPr>
        <w:t>brasileira de repositórios institucionais de dados de pesquisa</w:t>
      </w:r>
      <w:r w:rsidR="00EE5251" w:rsidRPr="00DC2B4D">
        <w:rPr>
          <w:rFonts w:ascii="Times New Roman" w:hAnsi="Times New Roman" w:cs="Times New Roman"/>
          <w:iCs/>
          <w:color w:val="000000" w:themeColor="text1"/>
        </w:rPr>
        <w:t>.</w:t>
      </w:r>
      <w:r w:rsidR="00F87D61" w:rsidRPr="00DC2B4D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14:paraId="6A44E8AA" w14:textId="77777777" w:rsidR="00DC2B4D" w:rsidRDefault="00DC2B4D" w:rsidP="00E607DD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4B2FD4B4" w14:textId="4C606833" w:rsidR="00F91CED" w:rsidRPr="00DC2B4D" w:rsidRDefault="009B7AC0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</w:rPr>
        <w:t xml:space="preserve">No total, nove encontros foram realizados ao longo de 2023, sendo que os dois últimos foram dedicados à </w:t>
      </w:r>
      <w:r w:rsidR="00005736" w:rsidRPr="00DC2B4D">
        <w:rPr>
          <w:rFonts w:ascii="Times New Roman" w:hAnsi="Times New Roman" w:cs="Times New Roman"/>
          <w:iCs/>
          <w:color w:val="000000" w:themeColor="text1"/>
        </w:rPr>
        <w:t xml:space="preserve">construção colaborativa de </w:t>
      </w:r>
      <w:r w:rsidR="00D06FEF">
        <w:rPr>
          <w:rFonts w:ascii="Times New Roman" w:hAnsi="Times New Roman" w:cs="Times New Roman"/>
          <w:iCs/>
          <w:color w:val="000000" w:themeColor="text1"/>
        </w:rPr>
        <w:t xml:space="preserve">uma proposta de </w:t>
      </w:r>
      <w:r w:rsidR="00005736" w:rsidRPr="00DC2B4D">
        <w:rPr>
          <w:rFonts w:ascii="Times New Roman" w:hAnsi="Times New Roman" w:cs="Times New Roman"/>
          <w:iCs/>
          <w:color w:val="000000" w:themeColor="text1"/>
        </w:rPr>
        <w:t>modelo governança. Para esses dois encontros</w:t>
      </w:r>
      <w:r w:rsidR="00F91CED" w:rsidRPr="00DC2B4D">
        <w:rPr>
          <w:rFonts w:ascii="Times New Roman" w:hAnsi="Times New Roman" w:cs="Times New Roman"/>
          <w:iCs/>
          <w:color w:val="000000" w:themeColor="text1"/>
        </w:rPr>
        <w:t xml:space="preserve">, foi </w:t>
      </w:r>
      <w:r w:rsidR="00D312BD" w:rsidRPr="00DC2B4D">
        <w:rPr>
          <w:rFonts w:ascii="Times New Roman" w:hAnsi="Times New Roman" w:cs="Times New Roman"/>
          <w:iCs/>
          <w:color w:val="000000" w:themeColor="text1"/>
        </w:rPr>
        <w:t xml:space="preserve">adotada </w:t>
      </w:r>
      <w:r w:rsidR="00005736" w:rsidRPr="00DC2B4D">
        <w:rPr>
          <w:rFonts w:ascii="Times New Roman" w:hAnsi="Times New Roman" w:cs="Times New Roman"/>
          <w:iCs/>
          <w:color w:val="000000" w:themeColor="text1"/>
        </w:rPr>
        <w:t xml:space="preserve">a </w:t>
      </w:r>
      <w:r w:rsidR="00D312BD" w:rsidRPr="00DC2B4D">
        <w:rPr>
          <w:rFonts w:ascii="Times New Roman" w:hAnsi="Times New Roman" w:cs="Times New Roman"/>
          <w:iCs/>
          <w:color w:val="000000" w:themeColor="text1"/>
        </w:rPr>
        <w:t xml:space="preserve">metodologia de </w:t>
      </w:r>
      <w:r w:rsidR="00D312BD" w:rsidRPr="00DC2B4D">
        <w:rPr>
          <w:rFonts w:ascii="Times New Roman" w:hAnsi="Times New Roman" w:cs="Times New Roman"/>
          <w:i/>
          <w:iCs/>
          <w:color w:val="000000" w:themeColor="text1"/>
        </w:rPr>
        <w:t xml:space="preserve">Design </w:t>
      </w:r>
      <w:proofErr w:type="spellStart"/>
      <w:r w:rsidR="00D312BD" w:rsidRPr="00DC2B4D">
        <w:rPr>
          <w:rFonts w:ascii="Times New Roman" w:hAnsi="Times New Roman" w:cs="Times New Roman"/>
          <w:i/>
          <w:iCs/>
          <w:color w:val="000000" w:themeColor="text1"/>
        </w:rPr>
        <w:t>Thinking</w:t>
      </w:r>
      <w:proofErr w:type="spellEnd"/>
      <w:r w:rsidR="00005736" w:rsidRPr="00DC2B4D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F91CED" w:rsidRPr="00DC2B4D">
        <w:rPr>
          <w:rFonts w:ascii="Times New Roman" w:hAnsi="Times New Roman" w:cs="Times New Roman"/>
          <w:iCs/>
          <w:color w:val="000000" w:themeColor="text1"/>
        </w:rPr>
        <w:t>para a dinâmica</w:t>
      </w:r>
      <w:r w:rsidR="00005736" w:rsidRPr="00DC2B4D">
        <w:rPr>
          <w:rFonts w:ascii="Times New Roman" w:hAnsi="Times New Roman" w:cs="Times New Roman"/>
          <w:iCs/>
          <w:color w:val="000000" w:themeColor="text1"/>
        </w:rPr>
        <w:t xml:space="preserve">. Representantes de todas as </w:t>
      </w:r>
      <w:proofErr w:type="spellStart"/>
      <w:r w:rsidR="00005736" w:rsidRPr="00DC2B4D">
        <w:rPr>
          <w:rFonts w:ascii="Times New Roman" w:hAnsi="Times New Roman" w:cs="Times New Roman"/>
          <w:iCs/>
          <w:color w:val="000000" w:themeColor="text1"/>
        </w:rPr>
        <w:t>ICTs</w:t>
      </w:r>
      <w:proofErr w:type="spellEnd"/>
      <w:r w:rsidR="00005736" w:rsidRPr="00DC2B4D">
        <w:rPr>
          <w:rFonts w:ascii="Times New Roman" w:hAnsi="Times New Roman" w:cs="Times New Roman"/>
          <w:iCs/>
          <w:color w:val="000000" w:themeColor="text1"/>
        </w:rPr>
        <w:t xml:space="preserve"> foram divididos em </w:t>
      </w:r>
      <w:r w:rsidR="00F91CED" w:rsidRPr="00DC2B4D">
        <w:rPr>
          <w:rFonts w:ascii="Times New Roman" w:hAnsi="Times New Roman" w:cs="Times New Roman"/>
          <w:iCs/>
          <w:color w:val="000000" w:themeColor="text1"/>
        </w:rPr>
        <w:t xml:space="preserve">três </w:t>
      </w:r>
      <w:r w:rsidR="00005736" w:rsidRPr="00DC2B4D">
        <w:rPr>
          <w:rFonts w:ascii="Times New Roman" w:hAnsi="Times New Roman" w:cs="Times New Roman"/>
          <w:iCs/>
          <w:color w:val="000000" w:themeColor="text1"/>
        </w:rPr>
        <w:t>grupos</w:t>
      </w:r>
      <w:r w:rsidR="00F91CED" w:rsidRPr="00DC2B4D">
        <w:rPr>
          <w:rFonts w:ascii="Times New Roman" w:hAnsi="Times New Roman" w:cs="Times New Roman"/>
          <w:iCs/>
          <w:color w:val="000000" w:themeColor="text1"/>
        </w:rPr>
        <w:t xml:space="preserve">. Cada grupo tinha um quadro para serem adicionados </w:t>
      </w:r>
      <w:r w:rsidR="00F91CED" w:rsidRPr="00DC2B4D">
        <w:rPr>
          <w:rFonts w:ascii="Times New Roman" w:hAnsi="Times New Roman" w:cs="Times New Roman"/>
          <w:i/>
          <w:color w:val="000000" w:themeColor="text1"/>
        </w:rPr>
        <w:t>post-it</w:t>
      </w:r>
      <w:r w:rsidR="00F91CED" w:rsidRPr="00DC2B4D">
        <w:rPr>
          <w:rFonts w:ascii="Times New Roman" w:hAnsi="Times New Roman" w:cs="Times New Roman"/>
          <w:iCs/>
          <w:color w:val="000000" w:themeColor="text1"/>
        </w:rPr>
        <w:t xml:space="preserve"> com ideias</w:t>
      </w:r>
      <w:r>
        <w:rPr>
          <w:rFonts w:ascii="Times New Roman" w:hAnsi="Times New Roman" w:cs="Times New Roman"/>
          <w:iCs/>
          <w:color w:val="000000" w:themeColor="text1"/>
        </w:rPr>
        <w:t xml:space="preserve"> e</w:t>
      </w:r>
      <w:r w:rsidR="00F91CED" w:rsidRPr="00DC2B4D">
        <w:rPr>
          <w:rFonts w:ascii="Times New Roman" w:hAnsi="Times New Roman" w:cs="Times New Roman"/>
          <w:iCs/>
          <w:color w:val="000000" w:themeColor="text1"/>
        </w:rPr>
        <w:t xml:space="preserve"> sugestões para </w:t>
      </w:r>
      <w:r>
        <w:rPr>
          <w:rFonts w:ascii="Times New Roman" w:hAnsi="Times New Roman" w:cs="Times New Roman"/>
          <w:iCs/>
          <w:color w:val="000000" w:themeColor="text1"/>
        </w:rPr>
        <w:t>as seguintes</w:t>
      </w:r>
      <w:r w:rsidR="00F91CED" w:rsidRPr="00DC2B4D">
        <w:rPr>
          <w:rFonts w:ascii="Times New Roman" w:hAnsi="Times New Roman" w:cs="Times New Roman"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</w:rPr>
        <w:t>questões</w:t>
      </w:r>
      <w:r w:rsidR="00F91CED" w:rsidRPr="00DC2B4D">
        <w:rPr>
          <w:rFonts w:ascii="Times New Roman" w:hAnsi="Times New Roman" w:cs="Times New Roman"/>
          <w:iCs/>
          <w:color w:val="000000" w:themeColor="text1"/>
        </w:rPr>
        <w:t>:</w:t>
      </w:r>
    </w:p>
    <w:p w14:paraId="5FFCAE9C" w14:textId="613E0450" w:rsidR="00F91CED" w:rsidRPr="009B7AC0" w:rsidRDefault="00EE5251" w:rsidP="009B7AC0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EE5251">
        <w:rPr>
          <w:rFonts w:ascii="Times New Roman" w:hAnsi="Times New Roman" w:cs="Times New Roman"/>
          <w:b/>
          <w:iCs/>
        </w:rPr>
        <w:t>Sustentabilidade</w:t>
      </w:r>
      <w:r w:rsidRPr="00EE5251">
        <w:rPr>
          <w:rFonts w:ascii="Times New Roman" w:hAnsi="Times New Roman" w:cs="Times New Roman"/>
          <w:iCs/>
        </w:rPr>
        <w:t xml:space="preserve">: Quais ações devem ser priorizadas para as </w:t>
      </w:r>
      <w:proofErr w:type="spellStart"/>
      <w:r w:rsidRPr="00EE5251">
        <w:rPr>
          <w:rFonts w:ascii="Times New Roman" w:hAnsi="Times New Roman" w:cs="Times New Roman"/>
          <w:iCs/>
        </w:rPr>
        <w:t>ICTs</w:t>
      </w:r>
      <w:proofErr w:type="spellEnd"/>
      <w:r w:rsidRPr="00EE5251">
        <w:rPr>
          <w:rFonts w:ascii="Times New Roman" w:hAnsi="Times New Roman" w:cs="Times New Roman"/>
          <w:iCs/>
        </w:rPr>
        <w:t xml:space="preserve"> sustentarem institucionalmente seus repositórios de dados</w:t>
      </w:r>
      <w:r w:rsidR="00B04E0A">
        <w:rPr>
          <w:rFonts w:ascii="Times New Roman" w:hAnsi="Times New Roman" w:cs="Times New Roman"/>
          <w:iCs/>
        </w:rPr>
        <w:t>?</w:t>
      </w:r>
    </w:p>
    <w:p w14:paraId="13D7223B" w14:textId="1E7E815E" w:rsidR="00F91CED" w:rsidRPr="009B7AC0" w:rsidRDefault="00EE5251" w:rsidP="00DC2B4D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EE5251">
        <w:rPr>
          <w:rFonts w:ascii="Times New Roman" w:hAnsi="Times New Roman" w:cs="Times New Roman"/>
          <w:b/>
          <w:iCs/>
        </w:rPr>
        <w:t>Maturidade</w:t>
      </w:r>
      <w:r w:rsidRPr="00EE5251">
        <w:rPr>
          <w:rFonts w:ascii="Times New Roman" w:hAnsi="Times New Roman" w:cs="Times New Roman"/>
          <w:iCs/>
        </w:rPr>
        <w:t xml:space="preserve">: Quais ações devem ser priorizadas para que os repositórios de dados institucionais ganhem maturidade em suas respectivas </w:t>
      </w:r>
      <w:proofErr w:type="spellStart"/>
      <w:r w:rsidRPr="00EE5251">
        <w:rPr>
          <w:rFonts w:ascii="Times New Roman" w:hAnsi="Times New Roman" w:cs="Times New Roman"/>
          <w:iCs/>
        </w:rPr>
        <w:t>ICTs</w:t>
      </w:r>
      <w:proofErr w:type="spellEnd"/>
      <w:r w:rsidRPr="00EE5251">
        <w:rPr>
          <w:rFonts w:ascii="Times New Roman" w:hAnsi="Times New Roman" w:cs="Times New Roman"/>
          <w:iCs/>
        </w:rPr>
        <w:t>?</w:t>
      </w:r>
    </w:p>
    <w:p w14:paraId="648C5424" w14:textId="5CA09162" w:rsidR="00F91CED" w:rsidRPr="00240451" w:rsidRDefault="00EE5251" w:rsidP="00240451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240451">
        <w:rPr>
          <w:rFonts w:ascii="Times New Roman" w:hAnsi="Times New Roman" w:cs="Times New Roman"/>
          <w:b/>
          <w:iCs/>
        </w:rPr>
        <w:t>Escala</w:t>
      </w:r>
      <w:r w:rsidRPr="00240451">
        <w:rPr>
          <w:rFonts w:ascii="Times New Roman" w:hAnsi="Times New Roman" w:cs="Times New Roman"/>
          <w:iCs/>
        </w:rPr>
        <w:t xml:space="preserve">: Quais ações devem ser priorizadas para conseguirmos escalar a rede nacional de repositório de dados abertos com novas </w:t>
      </w:r>
      <w:proofErr w:type="spellStart"/>
      <w:r w:rsidRPr="00240451">
        <w:rPr>
          <w:rFonts w:ascii="Times New Roman" w:hAnsi="Times New Roman" w:cs="Times New Roman"/>
          <w:iCs/>
        </w:rPr>
        <w:t>ICTs</w:t>
      </w:r>
      <w:proofErr w:type="spellEnd"/>
      <w:r w:rsidRPr="00240451">
        <w:rPr>
          <w:rFonts w:ascii="Times New Roman" w:hAnsi="Times New Roman" w:cs="Times New Roman"/>
          <w:iCs/>
        </w:rPr>
        <w:t xml:space="preserve"> integrantes?</w:t>
      </w:r>
    </w:p>
    <w:p w14:paraId="666AC3F2" w14:textId="77777777" w:rsidR="00F91CED" w:rsidRPr="009B7AC0" w:rsidRDefault="00F91CED" w:rsidP="00FC52C3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5D23E921" w14:textId="7635C019" w:rsidR="00F91CED" w:rsidRPr="009B7AC0" w:rsidRDefault="00F91CED" w:rsidP="00DC2B4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9B7AC0">
        <w:rPr>
          <w:rFonts w:ascii="Times New Roman" w:hAnsi="Times New Roman" w:cs="Times New Roman"/>
          <w:iCs/>
          <w:color w:val="000000" w:themeColor="text1"/>
        </w:rPr>
        <w:t xml:space="preserve">Depois dos dois encontros conjunto, </w:t>
      </w:r>
      <w:r>
        <w:rPr>
          <w:rFonts w:ascii="Times New Roman" w:hAnsi="Times New Roman" w:cs="Times New Roman"/>
          <w:iCs/>
          <w:color w:val="000000" w:themeColor="text1"/>
        </w:rPr>
        <w:t xml:space="preserve">as contribuições foram consolidadas </w:t>
      </w:r>
      <w:r w:rsidR="00DC2B4D">
        <w:rPr>
          <w:rFonts w:ascii="Times New Roman" w:hAnsi="Times New Roman" w:cs="Times New Roman"/>
          <w:iCs/>
          <w:color w:val="000000" w:themeColor="text1"/>
        </w:rPr>
        <w:t>e organizadas em cinco</w:t>
      </w:r>
      <w:r>
        <w:rPr>
          <w:rFonts w:ascii="Times New Roman" w:hAnsi="Times New Roman" w:cs="Times New Roman"/>
          <w:iCs/>
          <w:color w:val="000000" w:themeColor="text1"/>
        </w:rPr>
        <w:t xml:space="preserve"> eixos</w:t>
      </w:r>
      <w:r w:rsidRPr="009B7AC0">
        <w:rPr>
          <w:rFonts w:ascii="Times New Roman" w:hAnsi="Times New Roman" w:cs="Times New Roman"/>
          <w:iCs/>
          <w:color w:val="000000" w:themeColor="text1"/>
        </w:rPr>
        <w:t>:</w:t>
      </w:r>
      <w:r w:rsidR="00DC2B4D" w:rsidRPr="009B7AC0">
        <w:rPr>
          <w:rFonts w:ascii="Times New Roman" w:hAnsi="Times New Roman" w:cs="Times New Roman"/>
          <w:iCs/>
          <w:color w:val="000000" w:themeColor="text1"/>
        </w:rPr>
        <w:t xml:space="preserve"> (i) </w:t>
      </w:r>
      <w:r w:rsidRPr="009B7AC0">
        <w:rPr>
          <w:rFonts w:ascii="Times New Roman" w:hAnsi="Times New Roman" w:cs="Times New Roman"/>
          <w:iCs/>
          <w:color w:val="000000" w:themeColor="text1"/>
        </w:rPr>
        <w:t>Transformação Digital das Bibliotecas</w:t>
      </w:r>
      <w:r w:rsidR="00DC2B4D" w:rsidRPr="009B7AC0">
        <w:rPr>
          <w:rFonts w:ascii="Times New Roman" w:hAnsi="Times New Roman" w:cs="Times New Roman"/>
          <w:iCs/>
          <w:color w:val="000000" w:themeColor="text1"/>
        </w:rPr>
        <w:t>; (</w:t>
      </w:r>
      <w:proofErr w:type="spellStart"/>
      <w:r w:rsidR="00DC2B4D" w:rsidRPr="009B7AC0">
        <w:rPr>
          <w:rFonts w:ascii="Times New Roman" w:hAnsi="Times New Roman" w:cs="Times New Roman"/>
          <w:iCs/>
          <w:color w:val="000000" w:themeColor="text1"/>
        </w:rPr>
        <w:t>ii</w:t>
      </w:r>
      <w:proofErr w:type="spellEnd"/>
      <w:r w:rsidR="00DC2B4D" w:rsidRPr="009B7AC0">
        <w:rPr>
          <w:rFonts w:ascii="Times New Roman" w:hAnsi="Times New Roman" w:cs="Times New Roman"/>
          <w:iCs/>
          <w:color w:val="000000" w:themeColor="text1"/>
        </w:rPr>
        <w:t xml:space="preserve">) </w:t>
      </w:r>
      <w:r w:rsidRPr="009B7AC0">
        <w:rPr>
          <w:rFonts w:ascii="Times New Roman" w:hAnsi="Times New Roman" w:cs="Times New Roman"/>
          <w:iCs/>
          <w:color w:val="000000" w:themeColor="text1"/>
        </w:rPr>
        <w:t>Gestão e Governança</w:t>
      </w:r>
      <w:r w:rsidR="00DC2B4D" w:rsidRPr="009B7AC0">
        <w:rPr>
          <w:rFonts w:ascii="Times New Roman" w:hAnsi="Times New Roman" w:cs="Times New Roman"/>
          <w:iCs/>
          <w:color w:val="000000" w:themeColor="text1"/>
        </w:rPr>
        <w:t>; (</w:t>
      </w:r>
      <w:proofErr w:type="spellStart"/>
      <w:r w:rsidR="00DC2B4D" w:rsidRPr="009B7AC0">
        <w:rPr>
          <w:rFonts w:ascii="Times New Roman" w:hAnsi="Times New Roman" w:cs="Times New Roman"/>
          <w:iCs/>
          <w:color w:val="000000" w:themeColor="text1"/>
        </w:rPr>
        <w:t>iii</w:t>
      </w:r>
      <w:proofErr w:type="spellEnd"/>
      <w:r w:rsidR="00DC2B4D" w:rsidRPr="009B7AC0">
        <w:rPr>
          <w:rFonts w:ascii="Times New Roman" w:hAnsi="Times New Roman" w:cs="Times New Roman"/>
          <w:iCs/>
          <w:color w:val="000000" w:themeColor="text1"/>
        </w:rPr>
        <w:t xml:space="preserve">) </w:t>
      </w:r>
      <w:r w:rsidRPr="009B7AC0">
        <w:rPr>
          <w:rFonts w:ascii="Times New Roman" w:hAnsi="Times New Roman" w:cs="Times New Roman"/>
          <w:iCs/>
          <w:color w:val="000000" w:themeColor="text1"/>
        </w:rPr>
        <w:t>Capacitação e Treinamentos</w:t>
      </w:r>
      <w:r w:rsidR="00DC2B4D" w:rsidRPr="009B7AC0">
        <w:rPr>
          <w:rFonts w:ascii="Times New Roman" w:hAnsi="Times New Roman" w:cs="Times New Roman"/>
          <w:iCs/>
          <w:color w:val="000000" w:themeColor="text1"/>
        </w:rPr>
        <w:t>; (</w:t>
      </w:r>
      <w:proofErr w:type="spellStart"/>
      <w:r w:rsidR="00DC2B4D" w:rsidRPr="009B7AC0">
        <w:rPr>
          <w:rFonts w:ascii="Times New Roman" w:hAnsi="Times New Roman" w:cs="Times New Roman"/>
          <w:iCs/>
          <w:color w:val="000000" w:themeColor="text1"/>
        </w:rPr>
        <w:t>iv</w:t>
      </w:r>
      <w:proofErr w:type="spellEnd"/>
      <w:r w:rsidR="00DC2B4D" w:rsidRPr="009B7AC0">
        <w:rPr>
          <w:rFonts w:ascii="Times New Roman" w:hAnsi="Times New Roman" w:cs="Times New Roman"/>
          <w:iCs/>
          <w:color w:val="000000" w:themeColor="text1"/>
        </w:rPr>
        <w:t xml:space="preserve">) </w:t>
      </w:r>
      <w:r w:rsidRPr="009B7AC0">
        <w:rPr>
          <w:rFonts w:ascii="Times New Roman" w:hAnsi="Times New Roman" w:cs="Times New Roman"/>
          <w:iCs/>
          <w:color w:val="000000" w:themeColor="text1"/>
        </w:rPr>
        <w:t>Financiamento e Parcerias</w:t>
      </w:r>
      <w:r w:rsidR="00DC2B4D" w:rsidRPr="009B7AC0">
        <w:rPr>
          <w:rFonts w:ascii="Times New Roman" w:hAnsi="Times New Roman" w:cs="Times New Roman"/>
          <w:iCs/>
          <w:color w:val="000000" w:themeColor="text1"/>
        </w:rPr>
        <w:t xml:space="preserve"> e (v) </w:t>
      </w:r>
      <w:r w:rsidRPr="009B7AC0">
        <w:rPr>
          <w:rFonts w:ascii="Times New Roman" w:hAnsi="Times New Roman" w:cs="Times New Roman"/>
          <w:iCs/>
          <w:color w:val="000000" w:themeColor="text1"/>
        </w:rPr>
        <w:t>Divulgação e Eventos</w:t>
      </w:r>
      <w:r w:rsidR="00DC2B4D" w:rsidRPr="009B7AC0">
        <w:rPr>
          <w:rFonts w:ascii="Times New Roman" w:hAnsi="Times New Roman" w:cs="Times New Roman"/>
          <w:iCs/>
          <w:color w:val="000000" w:themeColor="text1"/>
        </w:rPr>
        <w:t>.</w:t>
      </w:r>
    </w:p>
    <w:p w14:paraId="07176DD4" w14:textId="77777777" w:rsidR="009B7AC0" w:rsidRPr="00F91CED" w:rsidRDefault="009B7AC0" w:rsidP="00DC2B4D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219EF541" w14:textId="72279E0A" w:rsidR="00696645" w:rsidRPr="003D57C5" w:rsidRDefault="003D57C5" w:rsidP="006966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D57C5">
        <w:rPr>
          <w:rFonts w:ascii="Times New Roman" w:hAnsi="Times New Roman" w:cs="Times New Roman"/>
          <w:b/>
          <w:sz w:val="28"/>
          <w:szCs w:val="24"/>
        </w:rPr>
        <w:t>8</w:t>
      </w:r>
      <w:r w:rsidR="00696645" w:rsidRPr="003D57C5">
        <w:rPr>
          <w:rFonts w:ascii="Times New Roman" w:hAnsi="Times New Roman" w:cs="Times New Roman"/>
          <w:b/>
          <w:sz w:val="28"/>
          <w:szCs w:val="24"/>
        </w:rPr>
        <w:t>. Conclusões</w:t>
      </w:r>
    </w:p>
    <w:p w14:paraId="2C5603B2" w14:textId="558B3C8D" w:rsidR="00347243" w:rsidRDefault="00347243" w:rsidP="00841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movimento da </w:t>
      </w:r>
      <w:r w:rsidRPr="00347243">
        <w:rPr>
          <w:rFonts w:ascii="Times New Roman" w:hAnsi="Times New Roman" w:cs="Times New Roman"/>
          <w:sz w:val="24"/>
          <w:szCs w:val="24"/>
        </w:rPr>
        <w:t>Ciência Aberta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1844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especial</w:t>
      </w:r>
      <w:r w:rsidR="001844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184421">
        <w:rPr>
          <w:rFonts w:ascii="Times New Roman" w:hAnsi="Times New Roman" w:cs="Times New Roman"/>
          <w:sz w:val="24"/>
          <w:szCs w:val="24"/>
        </w:rPr>
        <w:t xml:space="preserve"> movimento de</w:t>
      </w:r>
      <w:r>
        <w:rPr>
          <w:rFonts w:ascii="Times New Roman" w:hAnsi="Times New Roman" w:cs="Times New Roman"/>
          <w:sz w:val="24"/>
          <w:szCs w:val="24"/>
        </w:rPr>
        <w:t xml:space="preserve"> Acesso Aberto à Dados de Pesquisa</w:t>
      </w:r>
      <w:r w:rsidRPr="00347243">
        <w:rPr>
          <w:rFonts w:ascii="Times New Roman" w:hAnsi="Times New Roman" w:cs="Times New Roman"/>
          <w:sz w:val="24"/>
          <w:szCs w:val="24"/>
        </w:rPr>
        <w:t xml:space="preserve"> é uma consequência </w:t>
      </w:r>
      <w:r>
        <w:rPr>
          <w:rFonts w:ascii="Times New Roman" w:hAnsi="Times New Roman" w:cs="Times New Roman"/>
          <w:sz w:val="24"/>
          <w:szCs w:val="24"/>
        </w:rPr>
        <w:t xml:space="preserve">natural </w:t>
      </w:r>
      <w:r w:rsidRPr="00347243">
        <w:rPr>
          <w:rFonts w:ascii="Times New Roman" w:hAnsi="Times New Roman" w:cs="Times New Roman"/>
          <w:sz w:val="24"/>
          <w:szCs w:val="24"/>
        </w:rPr>
        <w:t>do desenvolvimento da Internet</w:t>
      </w:r>
      <w:r>
        <w:rPr>
          <w:rFonts w:ascii="Times New Roman" w:hAnsi="Times New Roman" w:cs="Times New Roman"/>
          <w:sz w:val="24"/>
          <w:szCs w:val="24"/>
        </w:rPr>
        <w:t xml:space="preserve"> e da ciência </w:t>
      </w:r>
      <w:r w:rsidR="00B148B4">
        <w:rPr>
          <w:rFonts w:ascii="Times New Roman" w:hAnsi="Times New Roman" w:cs="Times New Roman"/>
          <w:sz w:val="24"/>
          <w:szCs w:val="24"/>
        </w:rPr>
        <w:t>orientada a</w:t>
      </w:r>
      <w:r>
        <w:rPr>
          <w:rFonts w:ascii="Times New Roman" w:hAnsi="Times New Roman" w:cs="Times New Roman"/>
          <w:sz w:val="24"/>
          <w:szCs w:val="24"/>
        </w:rPr>
        <w:t xml:space="preserve"> dados.</w:t>
      </w:r>
      <w:r w:rsidR="00684FE1">
        <w:rPr>
          <w:rFonts w:ascii="Times New Roman" w:hAnsi="Times New Roman" w:cs="Times New Roman"/>
          <w:sz w:val="24"/>
          <w:szCs w:val="24"/>
        </w:rPr>
        <w:t xml:space="preserve"> É possível observar que, gradativamente, a prática de </w:t>
      </w:r>
      <w:r w:rsidR="00684FE1" w:rsidRPr="00841F84">
        <w:rPr>
          <w:rFonts w:ascii="Times New Roman" w:hAnsi="Times New Roman" w:cs="Times New Roman"/>
          <w:sz w:val="24"/>
          <w:szCs w:val="24"/>
        </w:rPr>
        <w:lastRenderedPageBreak/>
        <w:t>compartilhamento de dados de pesquisa</w:t>
      </w:r>
      <w:r w:rsidR="00684FE1">
        <w:rPr>
          <w:rFonts w:ascii="Times New Roman" w:hAnsi="Times New Roman" w:cs="Times New Roman"/>
          <w:sz w:val="24"/>
          <w:szCs w:val="24"/>
        </w:rPr>
        <w:t xml:space="preserve"> vem sendo </w:t>
      </w:r>
      <w:r w:rsidR="00B55D3E">
        <w:rPr>
          <w:rFonts w:ascii="Times New Roman" w:hAnsi="Times New Roman" w:cs="Times New Roman"/>
          <w:sz w:val="24"/>
          <w:szCs w:val="24"/>
        </w:rPr>
        <w:t xml:space="preserve">estimulada </w:t>
      </w:r>
      <w:r w:rsidR="00684FE1">
        <w:rPr>
          <w:rFonts w:ascii="Times New Roman" w:hAnsi="Times New Roman" w:cs="Times New Roman"/>
          <w:sz w:val="24"/>
          <w:szCs w:val="24"/>
        </w:rPr>
        <w:t>por agências de fomento</w:t>
      </w:r>
      <w:r w:rsidR="00B148B4">
        <w:rPr>
          <w:rFonts w:ascii="Times New Roman" w:hAnsi="Times New Roman" w:cs="Times New Roman"/>
          <w:sz w:val="24"/>
          <w:szCs w:val="24"/>
        </w:rPr>
        <w:t xml:space="preserve">, </w:t>
      </w:r>
      <w:r w:rsidR="002A2E31">
        <w:rPr>
          <w:rFonts w:ascii="Times New Roman" w:hAnsi="Times New Roman" w:cs="Times New Roman"/>
          <w:sz w:val="24"/>
          <w:szCs w:val="24"/>
        </w:rPr>
        <w:t xml:space="preserve">além de ser </w:t>
      </w:r>
      <w:r w:rsidR="00B148B4">
        <w:rPr>
          <w:rFonts w:ascii="Times New Roman" w:hAnsi="Times New Roman" w:cs="Times New Roman"/>
          <w:sz w:val="24"/>
          <w:szCs w:val="24"/>
        </w:rPr>
        <w:t>incluída em políticas</w:t>
      </w:r>
      <w:r w:rsidR="00684FE1">
        <w:rPr>
          <w:rFonts w:ascii="Times New Roman" w:hAnsi="Times New Roman" w:cs="Times New Roman"/>
          <w:sz w:val="24"/>
          <w:szCs w:val="24"/>
        </w:rPr>
        <w:t xml:space="preserve"> públicas de alguns países</w:t>
      </w:r>
      <w:r w:rsidR="00B148B4">
        <w:rPr>
          <w:rFonts w:ascii="Times New Roman" w:hAnsi="Times New Roman" w:cs="Times New Roman"/>
          <w:sz w:val="24"/>
          <w:szCs w:val="24"/>
        </w:rPr>
        <w:t xml:space="preserve"> </w:t>
      </w:r>
      <w:r w:rsidR="002A2E31">
        <w:rPr>
          <w:rFonts w:ascii="Times New Roman" w:hAnsi="Times New Roman" w:cs="Times New Roman"/>
          <w:sz w:val="24"/>
          <w:szCs w:val="24"/>
        </w:rPr>
        <w:t>como também</w:t>
      </w:r>
      <w:r w:rsidR="00B148B4">
        <w:rPr>
          <w:rFonts w:ascii="Times New Roman" w:hAnsi="Times New Roman" w:cs="Times New Roman"/>
          <w:sz w:val="24"/>
          <w:szCs w:val="24"/>
        </w:rPr>
        <w:t xml:space="preserve"> recomendada por organizações internacionais multilaterais como </w:t>
      </w:r>
      <w:r w:rsidR="00AF5589">
        <w:rPr>
          <w:rFonts w:ascii="Times New Roman" w:hAnsi="Times New Roman" w:cs="Times New Roman"/>
          <w:sz w:val="24"/>
          <w:szCs w:val="24"/>
        </w:rPr>
        <w:t xml:space="preserve">a </w:t>
      </w:r>
      <w:r w:rsidR="00B148B4">
        <w:rPr>
          <w:rFonts w:ascii="Times New Roman" w:hAnsi="Times New Roman" w:cs="Times New Roman"/>
          <w:sz w:val="24"/>
          <w:szCs w:val="24"/>
        </w:rPr>
        <w:t>OCDE e UNESCO.</w:t>
      </w:r>
    </w:p>
    <w:p w14:paraId="2FDF1002" w14:textId="77777777" w:rsidR="0024096E" w:rsidRDefault="0024096E" w:rsidP="00240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D4F4" w14:textId="084E494C" w:rsidR="0024096E" w:rsidRDefault="00AF5589" w:rsidP="00240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89">
        <w:rPr>
          <w:rFonts w:ascii="Times New Roman" w:hAnsi="Times New Roman" w:cs="Times New Roman"/>
          <w:sz w:val="24"/>
          <w:szCs w:val="24"/>
        </w:rPr>
        <w:t>Existe um reconhecimento generalizado de que repositórios de dados de pesquisa são parte essencial da infraestrutura habilitadora para a prática da ciência aberta</w:t>
      </w:r>
      <w:r w:rsidR="00305EAD">
        <w:rPr>
          <w:rFonts w:ascii="Times New Roman" w:hAnsi="Times New Roman" w:cs="Times New Roman"/>
          <w:sz w:val="24"/>
          <w:szCs w:val="24"/>
        </w:rPr>
        <w:t xml:space="preserve"> e compartilhamento do conhecimento universal</w:t>
      </w:r>
      <w:r w:rsidRPr="00AF55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33A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importante ressaltar que a</w:t>
      </w:r>
      <w:r w:rsidR="0024096E">
        <w:rPr>
          <w:rFonts w:ascii="Times New Roman" w:hAnsi="Times New Roman" w:cs="Times New Roman"/>
          <w:sz w:val="24"/>
          <w:szCs w:val="24"/>
        </w:rPr>
        <w:t xml:space="preserve"> </w:t>
      </w:r>
      <w:r w:rsidR="0024096E" w:rsidRPr="00347243">
        <w:rPr>
          <w:rFonts w:ascii="Times New Roman" w:hAnsi="Times New Roman" w:cs="Times New Roman"/>
          <w:sz w:val="24"/>
          <w:szCs w:val="24"/>
        </w:rPr>
        <w:t xml:space="preserve">disponibilização de dados de pesquisa em </w:t>
      </w:r>
      <w:r>
        <w:rPr>
          <w:rFonts w:ascii="Times New Roman" w:hAnsi="Times New Roman" w:cs="Times New Roman"/>
          <w:sz w:val="24"/>
          <w:szCs w:val="24"/>
        </w:rPr>
        <w:t>repositórios</w:t>
      </w:r>
      <w:r w:rsidR="0024096E" w:rsidRPr="00347243">
        <w:rPr>
          <w:rFonts w:ascii="Times New Roman" w:hAnsi="Times New Roman" w:cs="Times New Roman"/>
          <w:sz w:val="24"/>
          <w:szCs w:val="24"/>
        </w:rPr>
        <w:t xml:space="preserve"> de acesso</w:t>
      </w:r>
      <w:r w:rsidR="0024096E">
        <w:rPr>
          <w:rFonts w:ascii="Times New Roman" w:hAnsi="Times New Roman" w:cs="Times New Roman"/>
          <w:sz w:val="24"/>
          <w:szCs w:val="24"/>
        </w:rPr>
        <w:t xml:space="preserve"> </w:t>
      </w:r>
      <w:r w:rsidR="00653F09">
        <w:rPr>
          <w:rFonts w:ascii="Times New Roman" w:hAnsi="Times New Roman" w:cs="Times New Roman"/>
          <w:sz w:val="24"/>
          <w:szCs w:val="24"/>
        </w:rPr>
        <w:t xml:space="preserve">aberto </w:t>
      </w:r>
      <w:r w:rsidR="0024096E">
        <w:rPr>
          <w:rFonts w:ascii="Times New Roman" w:hAnsi="Times New Roman" w:cs="Times New Roman"/>
          <w:sz w:val="24"/>
          <w:szCs w:val="24"/>
        </w:rPr>
        <w:t>respeit</w:t>
      </w:r>
      <w:r w:rsidR="00CD533A">
        <w:rPr>
          <w:rFonts w:ascii="Times New Roman" w:hAnsi="Times New Roman" w:cs="Times New Roman"/>
          <w:sz w:val="24"/>
          <w:szCs w:val="24"/>
        </w:rPr>
        <w:t>a</w:t>
      </w:r>
      <w:r w:rsidR="0024096E">
        <w:rPr>
          <w:rFonts w:ascii="Times New Roman" w:hAnsi="Times New Roman" w:cs="Times New Roman"/>
          <w:sz w:val="24"/>
          <w:szCs w:val="24"/>
        </w:rPr>
        <w:t xml:space="preserve"> </w:t>
      </w:r>
      <w:r w:rsidR="00653F09">
        <w:rPr>
          <w:rFonts w:ascii="Times New Roman" w:hAnsi="Times New Roman" w:cs="Times New Roman"/>
          <w:sz w:val="24"/>
          <w:szCs w:val="24"/>
        </w:rPr>
        <w:t xml:space="preserve">os devidos </w:t>
      </w:r>
      <w:r w:rsidR="0024096E" w:rsidRPr="00347243">
        <w:rPr>
          <w:rFonts w:ascii="Times New Roman" w:hAnsi="Times New Roman" w:cs="Times New Roman"/>
          <w:sz w:val="24"/>
          <w:szCs w:val="24"/>
        </w:rPr>
        <w:t>direitos autorais, períodos de embargo, questões de confidencialidade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24096E" w:rsidRPr="00347243">
        <w:rPr>
          <w:rFonts w:ascii="Times New Roman" w:hAnsi="Times New Roman" w:cs="Times New Roman"/>
          <w:sz w:val="24"/>
          <w:szCs w:val="24"/>
        </w:rPr>
        <w:t xml:space="preserve"> privacidade</w:t>
      </w:r>
      <w:r w:rsidR="00240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24096E" w:rsidRPr="00347243">
        <w:rPr>
          <w:rFonts w:ascii="Times New Roman" w:hAnsi="Times New Roman" w:cs="Times New Roman"/>
          <w:sz w:val="24"/>
          <w:szCs w:val="24"/>
        </w:rPr>
        <w:t>especificidades das áreas científicas</w:t>
      </w:r>
      <w:r>
        <w:rPr>
          <w:rFonts w:ascii="Times New Roman" w:hAnsi="Times New Roman" w:cs="Times New Roman"/>
          <w:sz w:val="24"/>
          <w:szCs w:val="24"/>
        </w:rPr>
        <w:t xml:space="preserve"> e de regras de financiamento</w:t>
      </w:r>
      <w:r w:rsidR="0024096E">
        <w:rPr>
          <w:rFonts w:ascii="Times New Roman" w:hAnsi="Times New Roman" w:cs="Times New Roman"/>
          <w:sz w:val="24"/>
          <w:szCs w:val="24"/>
        </w:rPr>
        <w:t xml:space="preserve">. Apesar </w:t>
      </w:r>
      <w:r w:rsidR="006D6C17">
        <w:rPr>
          <w:rFonts w:ascii="Times New Roman" w:hAnsi="Times New Roman" w:cs="Times New Roman"/>
          <w:sz w:val="24"/>
          <w:szCs w:val="24"/>
        </w:rPr>
        <w:t>dessa ressalva</w:t>
      </w:r>
      <w:r w:rsidR="0024096E">
        <w:rPr>
          <w:rFonts w:ascii="Times New Roman" w:hAnsi="Times New Roman" w:cs="Times New Roman"/>
          <w:sz w:val="24"/>
          <w:szCs w:val="24"/>
        </w:rPr>
        <w:t>, ainda são observadas resistências, pois</w:t>
      </w:r>
      <w:r w:rsidR="006D6C17">
        <w:rPr>
          <w:rFonts w:ascii="Times New Roman" w:hAnsi="Times New Roman" w:cs="Times New Roman"/>
          <w:sz w:val="24"/>
          <w:szCs w:val="24"/>
        </w:rPr>
        <w:t>,</w:t>
      </w:r>
      <w:r w:rsidR="0024096E">
        <w:rPr>
          <w:rFonts w:ascii="Times New Roman" w:hAnsi="Times New Roman" w:cs="Times New Roman"/>
          <w:sz w:val="24"/>
          <w:szCs w:val="24"/>
        </w:rPr>
        <w:t xml:space="preserve"> trata-se também de </w:t>
      </w:r>
      <w:r w:rsidR="00E440D5">
        <w:rPr>
          <w:rFonts w:ascii="Times New Roman" w:hAnsi="Times New Roman" w:cs="Times New Roman"/>
          <w:sz w:val="24"/>
          <w:szCs w:val="24"/>
        </w:rPr>
        <w:t xml:space="preserve">um </w:t>
      </w:r>
      <w:r w:rsidR="0024096E">
        <w:rPr>
          <w:rFonts w:ascii="Times New Roman" w:hAnsi="Times New Roman" w:cs="Times New Roman"/>
          <w:sz w:val="24"/>
          <w:szCs w:val="24"/>
        </w:rPr>
        <w:t xml:space="preserve">tema sensível, ainda em ampla discussão, e que lida com questões de soberania nacional na realização de pesquisa científica e na produção de conhecimento. </w:t>
      </w:r>
    </w:p>
    <w:p w14:paraId="42BB7F14" w14:textId="1EE0EFDF" w:rsidR="0024096E" w:rsidRDefault="0024096E" w:rsidP="00240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B40CE" w14:textId="51098A13" w:rsidR="00181A2D" w:rsidRDefault="008F0016" w:rsidP="00841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disso, mesmo </w:t>
      </w:r>
      <w:r w:rsidR="00891585">
        <w:rPr>
          <w:rFonts w:ascii="Times New Roman" w:hAnsi="Times New Roman" w:cs="Times New Roman"/>
          <w:sz w:val="24"/>
          <w:szCs w:val="24"/>
        </w:rPr>
        <w:t xml:space="preserve">com políticas </w:t>
      </w:r>
      <w:r w:rsidR="00387E0B">
        <w:rPr>
          <w:rFonts w:ascii="Times New Roman" w:hAnsi="Times New Roman" w:cs="Times New Roman"/>
          <w:sz w:val="24"/>
          <w:szCs w:val="24"/>
        </w:rPr>
        <w:t>tímidas que suportem a</w:t>
      </w:r>
      <w:r w:rsidR="00891585">
        <w:rPr>
          <w:rFonts w:ascii="Times New Roman" w:hAnsi="Times New Roman" w:cs="Times New Roman"/>
          <w:sz w:val="24"/>
          <w:szCs w:val="24"/>
        </w:rPr>
        <w:t xml:space="preserve"> Ciência Aberta </w:t>
      </w:r>
      <w:r>
        <w:rPr>
          <w:rFonts w:ascii="Times New Roman" w:hAnsi="Times New Roman" w:cs="Times New Roman"/>
          <w:sz w:val="24"/>
          <w:szCs w:val="24"/>
        </w:rPr>
        <w:t xml:space="preserve">no Brasil, algumas </w:t>
      </w:r>
      <w:proofErr w:type="spellStart"/>
      <w:r>
        <w:rPr>
          <w:rFonts w:ascii="Times New Roman" w:hAnsi="Times New Roman" w:cs="Times New Roman"/>
          <w:sz w:val="24"/>
          <w:szCs w:val="24"/>
        </w:rPr>
        <w:t>ICTs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 percebem </w:t>
      </w:r>
      <w:r w:rsidR="00387E0B">
        <w:rPr>
          <w:rFonts w:ascii="Times New Roman" w:hAnsi="Times New Roman" w:cs="Times New Roman"/>
          <w:sz w:val="24"/>
          <w:szCs w:val="24"/>
        </w:rPr>
        <w:t xml:space="preserve">seus </w:t>
      </w:r>
      <w:r>
        <w:rPr>
          <w:rFonts w:ascii="Times New Roman" w:hAnsi="Times New Roman" w:cs="Times New Roman"/>
          <w:sz w:val="24"/>
          <w:szCs w:val="24"/>
        </w:rPr>
        <w:t>benefícios e buscam se adequar às</w:t>
      </w:r>
      <w:r w:rsidRPr="008F0016">
        <w:rPr>
          <w:rFonts w:ascii="Times New Roman" w:hAnsi="Times New Roman" w:cs="Times New Roman"/>
          <w:sz w:val="24"/>
          <w:szCs w:val="24"/>
        </w:rPr>
        <w:t xml:space="preserve"> </w:t>
      </w:r>
      <w:r w:rsidRPr="00841F84">
        <w:rPr>
          <w:rFonts w:ascii="Times New Roman" w:hAnsi="Times New Roman" w:cs="Times New Roman"/>
          <w:sz w:val="24"/>
          <w:szCs w:val="24"/>
        </w:rPr>
        <w:t xml:space="preserve">novas práticas </w:t>
      </w:r>
      <w:r w:rsidR="00387E0B">
        <w:rPr>
          <w:rFonts w:ascii="Times New Roman" w:hAnsi="Times New Roman" w:cs="Times New Roman"/>
          <w:sz w:val="24"/>
          <w:szCs w:val="24"/>
        </w:rPr>
        <w:t xml:space="preserve">mundiais </w:t>
      </w:r>
      <w:r w:rsidRPr="00841F84">
        <w:rPr>
          <w:rFonts w:ascii="Times New Roman" w:hAnsi="Times New Roman" w:cs="Times New Roman"/>
          <w:sz w:val="24"/>
          <w:szCs w:val="24"/>
        </w:rPr>
        <w:t xml:space="preserve">de compartilhamento e </w:t>
      </w:r>
      <w:r>
        <w:rPr>
          <w:rFonts w:ascii="Times New Roman" w:hAnsi="Times New Roman" w:cs="Times New Roman"/>
          <w:sz w:val="24"/>
          <w:szCs w:val="24"/>
        </w:rPr>
        <w:t>gestão</w:t>
      </w:r>
      <w:r w:rsidRPr="00841F84">
        <w:rPr>
          <w:rFonts w:ascii="Times New Roman" w:hAnsi="Times New Roman" w:cs="Times New Roman"/>
          <w:sz w:val="24"/>
          <w:szCs w:val="24"/>
        </w:rPr>
        <w:t xml:space="preserve"> de dados de pesquisa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66F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al adequação requer </w:t>
      </w:r>
      <w:r w:rsidR="00841F84" w:rsidRPr="00841F84">
        <w:rPr>
          <w:rFonts w:ascii="Times New Roman" w:hAnsi="Times New Roman" w:cs="Times New Roman"/>
          <w:sz w:val="24"/>
          <w:szCs w:val="24"/>
        </w:rPr>
        <w:t xml:space="preserve">investimentos em infraestrutura tecnológica, implantação de novos processos e políticas, além de ações de capacitação </w:t>
      </w:r>
      <w:r w:rsidR="00EC66FA">
        <w:rPr>
          <w:rFonts w:ascii="Times New Roman" w:hAnsi="Times New Roman" w:cs="Times New Roman"/>
          <w:sz w:val="24"/>
          <w:szCs w:val="24"/>
        </w:rPr>
        <w:t>continuadas,</w:t>
      </w:r>
      <w:r w:rsidR="00EC66FA" w:rsidRPr="00841F84">
        <w:rPr>
          <w:rFonts w:ascii="Times New Roman" w:hAnsi="Times New Roman" w:cs="Times New Roman"/>
          <w:sz w:val="24"/>
          <w:szCs w:val="24"/>
        </w:rPr>
        <w:t xml:space="preserve"> </w:t>
      </w:r>
      <w:r w:rsidR="00841F84" w:rsidRPr="00841F84">
        <w:rPr>
          <w:rFonts w:ascii="Times New Roman" w:hAnsi="Times New Roman" w:cs="Times New Roman"/>
          <w:sz w:val="24"/>
          <w:szCs w:val="24"/>
        </w:rPr>
        <w:t>voltadas</w:t>
      </w:r>
      <w:r w:rsidR="00EC66FA">
        <w:rPr>
          <w:rFonts w:ascii="Times New Roman" w:hAnsi="Times New Roman" w:cs="Times New Roman"/>
          <w:sz w:val="24"/>
          <w:szCs w:val="24"/>
        </w:rPr>
        <w:t>,</w:t>
      </w:r>
      <w:r w:rsidR="00841F84" w:rsidRPr="00841F84">
        <w:rPr>
          <w:rFonts w:ascii="Times New Roman" w:hAnsi="Times New Roman" w:cs="Times New Roman"/>
          <w:sz w:val="24"/>
          <w:szCs w:val="24"/>
        </w:rPr>
        <w:t xml:space="preserve"> principalmente</w:t>
      </w:r>
      <w:r w:rsidR="00EC66FA">
        <w:rPr>
          <w:rFonts w:ascii="Times New Roman" w:hAnsi="Times New Roman" w:cs="Times New Roman"/>
          <w:sz w:val="24"/>
          <w:szCs w:val="24"/>
        </w:rPr>
        <w:t>,</w:t>
      </w:r>
      <w:r w:rsidR="00841F84" w:rsidRPr="00841F84">
        <w:rPr>
          <w:rFonts w:ascii="Times New Roman" w:hAnsi="Times New Roman" w:cs="Times New Roman"/>
          <w:sz w:val="24"/>
          <w:szCs w:val="24"/>
        </w:rPr>
        <w:t xml:space="preserve"> para </w:t>
      </w:r>
      <w:r w:rsidR="00BE4F61">
        <w:rPr>
          <w:rFonts w:ascii="Times New Roman" w:hAnsi="Times New Roman" w:cs="Times New Roman"/>
          <w:sz w:val="24"/>
          <w:szCs w:val="24"/>
        </w:rPr>
        <w:t xml:space="preserve">gestores, profissionais de ciência da informação, tecnologia da informação </w:t>
      </w:r>
      <w:r w:rsidR="00841F84" w:rsidRPr="00841F84">
        <w:rPr>
          <w:rFonts w:ascii="Times New Roman" w:hAnsi="Times New Roman" w:cs="Times New Roman"/>
          <w:sz w:val="24"/>
          <w:szCs w:val="24"/>
        </w:rPr>
        <w:t>e pesquisadores.</w:t>
      </w:r>
    </w:p>
    <w:p w14:paraId="55074E21" w14:textId="144D33F7" w:rsidR="00AF5589" w:rsidRDefault="00AF5589" w:rsidP="00841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F3463" w14:textId="0581B71E" w:rsidR="00AF5589" w:rsidRDefault="00AF5589" w:rsidP="00841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ausência de um organismo </w:t>
      </w:r>
      <w:r w:rsidR="00BE4F61">
        <w:rPr>
          <w:rFonts w:ascii="Times New Roman" w:hAnsi="Times New Roman" w:cs="Times New Roman"/>
          <w:sz w:val="24"/>
          <w:szCs w:val="24"/>
        </w:rPr>
        <w:t xml:space="preserve">central </w:t>
      </w:r>
      <w:r>
        <w:rPr>
          <w:rFonts w:ascii="Times New Roman" w:hAnsi="Times New Roman" w:cs="Times New Roman"/>
          <w:sz w:val="24"/>
          <w:szCs w:val="24"/>
        </w:rPr>
        <w:t xml:space="preserve">que oferte um Serviço Nacional de Dados, a exemplo do que ocorre em países com a Austrália e a Holanda, </w:t>
      </w:r>
      <w:r w:rsidR="002C39A2">
        <w:rPr>
          <w:rFonts w:ascii="Times New Roman" w:hAnsi="Times New Roman" w:cs="Times New Roman"/>
          <w:sz w:val="24"/>
          <w:szCs w:val="24"/>
        </w:rPr>
        <w:t xml:space="preserve">faz-se necessário alguma orquestração </w:t>
      </w:r>
      <w:r w:rsidR="00C752CE">
        <w:rPr>
          <w:rFonts w:ascii="Times New Roman" w:hAnsi="Times New Roman" w:cs="Times New Roman"/>
          <w:sz w:val="24"/>
          <w:szCs w:val="24"/>
        </w:rPr>
        <w:t xml:space="preserve">com instituições nacionais chaves, </w:t>
      </w:r>
      <w:r w:rsidR="0016326A">
        <w:rPr>
          <w:rFonts w:ascii="Times New Roman" w:hAnsi="Times New Roman" w:cs="Times New Roman"/>
          <w:sz w:val="24"/>
          <w:szCs w:val="24"/>
        </w:rPr>
        <w:t xml:space="preserve">tais </w:t>
      </w:r>
      <w:r w:rsidR="00C752CE">
        <w:rPr>
          <w:rFonts w:ascii="Times New Roman" w:hAnsi="Times New Roman" w:cs="Times New Roman"/>
          <w:sz w:val="24"/>
          <w:szCs w:val="24"/>
        </w:rPr>
        <w:t xml:space="preserve">como a RNP, IBICT e CNPq. </w:t>
      </w:r>
      <w:r w:rsidR="00E36C05">
        <w:rPr>
          <w:rFonts w:ascii="Times New Roman" w:hAnsi="Times New Roman" w:cs="Times New Roman"/>
          <w:sz w:val="24"/>
          <w:szCs w:val="24"/>
        </w:rPr>
        <w:t>E</w:t>
      </w:r>
      <w:r w:rsidR="002C39A2">
        <w:rPr>
          <w:rFonts w:ascii="Times New Roman" w:hAnsi="Times New Roman" w:cs="Times New Roman"/>
          <w:sz w:val="24"/>
          <w:szCs w:val="24"/>
        </w:rPr>
        <w:t>m nível nacional</w:t>
      </w:r>
      <w:r w:rsidR="00E36C05">
        <w:rPr>
          <w:rFonts w:ascii="Times New Roman" w:hAnsi="Times New Roman" w:cs="Times New Roman"/>
          <w:sz w:val="24"/>
          <w:szCs w:val="24"/>
        </w:rPr>
        <w:t>, é necessário</w:t>
      </w:r>
      <w:r w:rsidR="002C39A2">
        <w:rPr>
          <w:rFonts w:ascii="Times New Roman" w:hAnsi="Times New Roman" w:cs="Times New Roman"/>
          <w:sz w:val="24"/>
          <w:szCs w:val="24"/>
        </w:rPr>
        <w:t xml:space="preserve"> fornecer orientações e capacitações</w:t>
      </w:r>
      <w:r w:rsidR="00E36C05">
        <w:rPr>
          <w:rFonts w:ascii="Times New Roman" w:hAnsi="Times New Roman" w:cs="Times New Roman"/>
          <w:sz w:val="24"/>
          <w:szCs w:val="24"/>
        </w:rPr>
        <w:t>,</w:t>
      </w:r>
      <w:r w:rsidR="002C39A2">
        <w:rPr>
          <w:rFonts w:ascii="Times New Roman" w:hAnsi="Times New Roman" w:cs="Times New Roman"/>
          <w:sz w:val="24"/>
          <w:szCs w:val="24"/>
        </w:rPr>
        <w:t xml:space="preserve"> visando a transformação digital das bibliotecas</w:t>
      </w:r>
      <w:r w:rsidR="00E36C05">
        <w:rPr>
          <w:rFonts w:ascii="Times New Roman" w:hAnsi="Times New Roman" w:cs="Times New Roman"/>
          <w:sz w:val="24"/>
          <w:szCs w:val="24"/>
        </w:rPr>
        <w:t xml:space="preserve"> institucionais</w:t>
      </w:r>
      <w:r w:rsidR="002C39A2">
        <w:rPr>
          <w:rFonts w:ascii="Times New Roman" w:hAnsi="Times New Roman" w:cs="Times New Roman"/>
          <w:sz w:val="24"/>
          <w:szCs w:val="24"/>
        </w:rPr>
        <w:t xml:space="preserve">, de modo </w:t>
      </w:r>
      <w:r w:rsidR="00E36C05">
        <w:rPr>
          <w:rFonts w:ascii="Times New Roman" w:hAnsi="Times New Roman" w:cs="Times New Roman"/>
          <w:sz w:val="24"/>
          <w:szCs w:val="24"/>
        </w:rPr>
        <w:t xml:space="preserve">que </w:t>
      </w:r>
      <w:r w:rsidR="002C39A2">
        <w:rPr>
          <w:rFonts w:ascii="Times New Roman" w:hAnsi="Times New Roman" w:cs="Times New Roman"/>
          <w:sz w:val="24"/>
          <w:szCs w:val="24"/>
        </w:rPr>
        <w:t xml:space="preserve">também </w:t>
      </w:r>
      <w:r w:rsidR="00E36C05">
        <w:rPr>
          <w:rFonts w:ascii="Times New Roman" w:hAnsi="Times New Roman" w:cs="Times New Roman"/>
          <w:sz w:val="24"/>
          <w:szCs w:val="24"/>
        </w:rPr>
        <w:t xml:space="preserve">possam atuar </w:t>
      </w:r>
      <w:r w:rsidR="002C39A2">
        <w:rPr>
          <w:rFonts w:ascii="Times New Roman" w:hAnsi="Times New Roman" w:cs="Times New Roman"/>
          <w:sz w:val="24"/>
          <w:szCs w:val="24"/>
        </w:rPr>
        <w:t xml:space="preserve">com a custódia de </w:t>
      </w:r>
      <w:r w:rsidR="00E36C05">
        <w:rPr>
          <w:rFonts w:ascii="Times New Roman" w:hAnsi="Times New Roman" w:cs="Times New Roman"/>
          <w:sz w:val="24"/>
          <w:szCs w:val="24"/>
        </w:rPr>
        <w:t xml:space="preserve">dados </w:t>
      </w:r>
      <w:r w:rsidR="002C39A2">
        <w:rPr>
          <w:rFonts w:ascii="Times New Roman" w:hAnsi="Times New Roman" w:cs="Times New Roman"/>
          <w:sz w:val="24"/>
          <w:szCs w:val="24"/>
        </w:rPr>
        <w:t xml:space="preserve">digitais, incluindo </w:t>
      </w:r>
      <w:r w:rsidR="00E36C05">
        <w:rPr>
          <w:rFonts w:ascii="Times New Roman" w:hAnsi="Times New Roman" w:cs="Times New Roman"/>
          <w:sz w:val="24"/>
          <w:szCs w:val="24"/>
        </w:rPr>
        <w:t>aqueles</w:t>
      </w:r>
      <w:r w:rsidR="002C39A2">
        <w:rPr>
          <w:rFonts w:ascii="Times New Roman" w:hAnsi="Times New Roman" w:cs="Times New Roman"/>
          <w:sz w:val="24"/>
          <w:szCs w:val="24"/>
        </w:rPr>
        <w:t xml:space="preserve"> que são coletados e analisados durante </w:t>
      </w:r>
      <w:r w:rsidR="009C196A">
        <w:rPr>
          <w:rFonts w:ascii="Times New Roman" w:hAnsi="Times New Roman" w:cs="Times New Roman"/>
          <w:sz w:val="24"/>
          <w:szCs w:val="24"/>
        </w:rPr>
        <w:t xml:space="preserve">todo </w:t>
      </w:r>
      <w:r w:rsidR="002C39A2">
        <w:rPr>
          <w:rFonts w:ascii="Times New Roman" w:hAnsi="Times New Roman" w:cs="Times New Roman"/>
          <w:sz w:val="24"/>
          <w:szCs w:val="24"/>
        </w:rPr>
        <w:t xml:space="preserve">o processo de </w:t>
      </w:r>
      <w:r w:rsidR="002C39A2" w:rsidRPr="002C39A2">
        <w:rPr>
          <w:rFonts w:ascii="Times New Roman" w:hAnsi="Times New Roman" w:cs="Times New Roman"/>
          <w:sz w:val="24"/>
          <w:szCs w:val="24"/>
        </w:rPr>
        <w:t xml:space="preserve">produção </w:t>
      </w:r>
      <w:r w:rsidR="002C39A2">
        <w:rPr>
          <w:rFonts w:ascii="Times New Roman" w:hAnsi="Times New Roman" w:cs="Times New Roman"/>
          <w:sz w:val="24"/>
          <w:szCs w:val="24"/>
        </w:rPr>
        <w:t>e</w:t>
      </w:r>
      <w:r w:rsidR="002C39A2" w:rsidRPr="002C39A2">
        <w:rPr>
          <w:rFonts w:ascii="Times New Roman" w:hAnsi="Times New Roman" w:cs="Times New Roman"/>
          <w:sz w:val="24"/>
          <w:szCs w:val="24"/>
        </w:rPr>
        <w:t xml:space="preserve"> publicação </w:t>
      </w:r>
      <w:r w:rsidR="002C39A2">
        <w:rPr>
          <w:rFonts w:ascii="Times New Roman" w:hAnsi="Times New Roman" w:cs="Times New Roman"/>
          <w:sz w:val="24"/>
          <w:szCs w:val="24"/>
        </w:rPr>
        <w:t>de pesquisas</w:t>
      </w:r>
      <w:r w:rsidR="002C39A2" w:rsidRPr="002C39A2">
        <w:rPr>
          <w:rFonts w:ascii="Times New Roman" w:hAnsi="Times New Roman" w:cs="Times New Roman"/>
          <w:sz w:val="24"/>
          <w:szCs w:val="24"/>
        </w:rPr>
        <w:t xml:space="preserve"> científicas</w:t>
      </w:r>
      <w:r w:rsidR="002C39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B65192" w14:textId="13643931" w:rsidR="002C39A2" w:rsidRDefault="002C39A2" w:rsidP="00841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89017" w14:textId="2BA059C2" w:rsidR="00841F84" w:rsidRDefault="00691C9A" w:rsidP="006966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65CA4">
        <w:rPr>
          <w:rFonts w:ascii="Times New Roman" w:hAnsi="Times New Roman" w:cs="Times New Roman"/>
          <w:sz w:val="24"/>
          <w:szCs w:val="24"/>
        </w:rPr>
        <w:t xml:space="preserve"> tabela </w:t>
      </w:r>
      <w:r>
        <w:rPr>
          <w:rFonts w:ascii="Times New Roman" w:hAnsi="Times New Roman" w:cs="Times New Roman"/>
          <w:sz w:val="24"/>
          <w:szCs w:val="24"/>
        </w:rPr>
        <w:t>abaixo</w:t>
      </w:r>
      <w:r w:rsidR="00A65CA4">
        <w:rPr>
          <w:rFonts w:ascii="Times New Roman" w:hAnsi="Times New Roman" w:cs="Times New Roman"/>
          <w:sz w:val="24"/>
          <w:szCs w:val="24"/>
        </w:rPr>
        <w:t xml:space="preserve"> sumariza uma proposta de </w:t>
      </w:r>
      <w:proofErr w:type="spellStart"/>
      <w:r w:rsidR="00A65CA4" w:rsidRPr="00A65CA4">
        <w:rPr>
          <w:rFonts w:ascii="Times New Roman" w:hAnsi="Times New Roman" w:cs="Times New Roman"/>
          <w:i/>
          <w:sz w:val="24"/>
          <w:szCs w:val="24"/>
        </w:rPr>
        <w:t>roadmap</w:t>
      </w:r>
      <w:proofErr w:type="spellEnd"/>
      <w:r w:rsidR="00A65CA4">
        <w:rPr>
          <w:rFonts w:ascii="Times New Roman" w:hAnsi="Times New Roman" w:cs="Times New Roman"/>
          <w:sz w:val="24"/>
          <w:szCs w:val="24"/>
        </w:rPr>
        <w:t xml:space="preserve"> para a evolução de uma </w:t>
      </w:r>
      <w:r w:rsidR="00015C08">
        <w:rPr>
          <w:rFonts w:ascii="Times New Roman" w:hAnsi="Times New Roman" w:cs="Times New Roman"/>
          <w:sz w:val="24"/>
          <w:szCs w:val="24"/>
        </w:rPr>
        <w:t>iniciativa</w:t>
      </w:r>
      <w:r w:rsidR="00A65CA4">
        <w:rPr>
          <w:rFonts w:ascii="Times New Roman" w:hAnsi="Times New Roman" w:cs="Times New Roman"/>
          <w:sz w:val="24"/>
          <w:szCs w:val="24"/>
        </w:rPr>
        <w:t xml:space="preserve"> para suportar o compartilhamento de dados de pesquisa</w:t>
      </w:r>
      <w:r w:rsidR="009C196A">
        <w:rPr>
          <w:rFonts w:ascii="Times New Roman" w:hAnsi="Times New Roman" w:cs="Times New Roman"/>
          <w:sz w:val="24"/>
          <w:szCs w:val="24"/>
        </w:rPr>
        <w:t xml:space="preserve"> a nível nacional</w:t>
      </w:r>
      <w:r w:rsidR="00A65CA4">
        <w:rPr>
          <w:rFonts w:ascii="Times New Roman" w:hAnsi="Times New Roman" w:cs="Times New Roman"/>
          <w:sz w:val="24"/>
          <w:szCs w:val="24"/>
        </w:rPr>
        <w:t xml:space="preserve">.  </w:t>
      </w:r>
      <w:r w:rsidR="009C196A">
        <w:rPr>
          <w:rFonts w:ascii="Times New Roman" w:hAnsi="Times New Roman" w:cs="Times New Roman"/>
          <w:sz w:val="24"/>
          <w:szCs w:val="24"/>
        </w:rPr>
        <w:t>Entendemos que a</w:t>
      </w:r>
      <w:r w:rsidR="00F3275E">
        <w:rPr>
          <w:rFonts w:ascii="Times New Roman" w:hAnsi="Times New Roman" w:cs="Times New Roman"/>
          <w:sz w:val="24"/>
          <w:szCs w:val="24"/>
        </w:rPr>
        <w:t>lgumas iniciativas existentes no Brasil</w:t>
      </w:r>
      <w:r w:rsidR="009C196A">
        <w:rPr>
          <w:rFonts w:ascii="Times New Roman" w:hAnsi="Times New Roman" w:cs="Times New Roman"/>
          <w:sz w:val="24"/>
          <w:szCs w:val="24"/>
        </w:rPr>
        <w:t>, as quais trabalhamos juntos,</w:t>
      </w:r>
      <w:r w:rsidR="00F3275E">
        <w:rPr>
          <w:rFonts w:ascii="Times New Roman" w:hAnsi="Times New Roman" w:cs="Times New Roman"/>
          <w:sz w:val="24"/>
          <w:szCs w:val="24"/>
        </w:rPr>
        <w:t xml:space="preserve"> se posicionam entre os níveis de maturidade 1 e 2 do modelo</w:t>
      </w:r>
      <w:r w:rsidR="00015C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55B735" w14:textId="77777777" w:rsidR="00841F84" w:rsidRDefault="00841F84" w:rsidP="00841F84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4C622559" w14:textId="57678A6C" w:rsidR="00841F84" w:rsidRDefault="00841F84" w:rsidP="00841F84">
      <w:pPr>
        <w:pStyle w:val="Default"/>
        <w:spacing w:line="360" w:lineRule="auto"/>
        <w:jc w:val="center"/>
        <w:rPr>
          <w:rFonts w:ascii="Times New Roman" w:hAnsi="Times New Roman" w:cs="Times New Roman"/>
          <w:iCs/>
          <w:sz w:val="22"/>
        </w:rPr>
      </w:pPr>
      <w:r w:rsidRPr="00FC52C3">
        <w:rPr>
          <w:rFonts w:ascii="Times New Roman" w:hAnsi="Times New Roman" w:cs="Times New Roman"/>
          <w:iCs/>
          <w:sz w:val="22"/>
        </w:rPr>
        <w:lastRenderedPageBreak/>
        <w:t xml:space="preserve">Tabela 1. Proposta de modelo evolucionário para uma </w:t>
      </w:r>
      <w:r w:rsidR="00015C08">
        <w:rPr>
          <w:rFonts w:ascii="Times New Roman" w:hAnsi="Times New Roman" w:cs="Times New Roman"/>
          <w:iCs/>
          <w:sz w:val="22"/>
        </w:rPr>
        <w:t>iniciativa</w:t>
      </w:r>
      <w:r w:rsidR="00A65CA4">
        <w:rPr>
          <w:rFonts w:ascii="Times New Roman" w:hAnsi="Times New Roman" w:cs="Times New Roman"/>
          <w:iCs/>
          <w:sz w:val="22"/>
        </w:rPr>
        <w:t xml:space="preserve"> nacional </w:t>
      </w:r>
      <w:r w:rsidRPr="00FC52C3">
        <w:rPr>
          <w:rFonts w:ascii="Times New Roman" w:hAnsi="Times New Roman" w:cs="Times New Roman"/>
          <w:iCs/>
          <w:sz w:val="22"/>
        </w:rPr>
        <w:t>de repositórios institucionais de dados de pesquisa</w:t>
      </w:r>
      <w:r w:rsidR="00A65CA4">
        <w:rPr>
          <w:rFonts w:ascii="Times New Roman" w:hAnsi="Times New Roman" w:cs="Times New Roman"/>
          <w:iCs/>
          <w:sz w:val="22"/>
        </w:rPr>
        <w:t>. A leitura deve ser feita de baixo para cima.</w:t>
      </w:r>
    </w:p>
    <w:p w14:paraId="6C3FB0E7" w14:textId="77777777" w:rsidR="00841F84" w:rsidRPr="00FC52C3" w:rsidRDefault="00841F84" w:rsidP="00841F84">
      <w:pPr>
        <w:pStyle w:val="Default"/>
        <w:spacing w:line="360" w:lineRule="auto"/>
        <w:jc w:val="center"/>
        <w:rPr>
          <w:rFonts w:ascii="Times New Roman" w:hAnsi="Times New Roman" w:cs="Times New Roman"/>
          <w:iCs/>
          <w:sz w:val="22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317"/>
        <w:gridCol w:w="2229"/>
        <w:gridCol w:w="3403"/>
        <w:gridCol w:w="2545"/>
      </w:tblGrid>
      <w:tr w:rsidR="00841F84" w14:paraId="6590431B" w14:textId="77777777" w:rsidTr="00353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62728B7F" w14:textId="77777777" w:rsidR="00841F84" w:rsidRPr="00B04E0A" w:rsidRDefault="00841F84" w:rsidP="00015C0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04E0A">
              <w:rPr>
                <w:rFonts w:ascii="Times New Roman" w:hAnsi="Times New Roman" w:cs="Times New Roman"/>
                <w:iCs/>
                <w:sz w:val="20"/>
              </w:rPr>
              <w:t>Nível evolutivo de maturidade</w:t>
            </w:r>
          </w:p>
        </w:tc>
        <w:tc>
          <w:tcPr>
            <w:tcW w:w="3403" w:type="dxa"/>
          </w:tcPr>
          <w:p w14:paraId="5F5E7175" w14:textId="47C5A8CF" w:rsidR="00841F84" w:rsidRPr="00B04E0A" w:rsidRDefault="005D13A5" w:rsidP="00015C08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cs="Times New Roman"/>
                <w:iCs/>
                <w:sz w:val="20"/>
              </w:rPr>
              <w:t>Propósito</w:t>
            </w:r>
          </w:p>
        </w:tc>
        <w:tc>
          <w:tcPr>
            <w:tcW w:w="2545" w:type="dxa"/>
          </w:tcPr>
          <w:p w14:paraId="45338C0A" w14:textId="4B90B8B9" w:rsidR="00841F84" w:rsidRPr="00B04E0A" w:rsidRDefault="00841F84" w:rsidP="00015C08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</w:rPr>
            </w:pPr>
            <w:r w:rsidRPr="00B04E0A">
              <w:rPr>
                <w:rFonts w:ascii="Times New Roman" w:hAnsi="Times New Roman" w:cs="Times New Roman"/>
                <w:iCs/>
                <w:sz w:val="20"/>
              </w:rPr>
              <w:t>Serviços</w:t>
            </w:r>
          </w:p>
        </w:tc>
      </w:tr>
      <w:tr w:rsidR="00841F84" w14:paraId="5513E2FF" w14:textId="77777777" w:rsidTr="00353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6B5D17" w14:textId="77777777" w:rsidR="00841F84" w:rsidRPr="005D13A5" w:rsidRDefault="00841F84" w:rsidP="001D6866">
            <w:pPr>
              <w:pStyle w:val="Default"/>
              <w:spacing w:line="360" w:lineRule="auto"/>
              <w:jc w:val="both"/>
              <w:rPr>
                <w:rFonts w:ascii="Arial" w:hAnsi="Arial" w:cs="Arial"/>
                <w:iCs/>
                <w:sz w:val="18"/>
              </w:rPr>
            </w:pPr>
            <w:r w:rsidRPr="005D13A5">
              <w:rPr>
                <w:rFonts w:ascii="Arial" w:hAnsi="Arial" w:cs="Arial"/>
                <w:iCs/>
                <w:sz w:val="18"/>
              </w:rPr>
              <w:t>4</w:t>
            </w:r>
          </w:p>
        </w:tc>
        <w:tc>
          <w:tcPr>
            <w:tcW w:w="0" w:type="auto"/>
          </w:tcPr>
          <w:p w14:paraId="33DF25FB" w14:textId="77777777" w:rsidR="00841F84" w:rsidRPr="005D13A5" w:rsidRDefault="00841F84" w:rsidP="005D13A5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D13A5">
              <w:rPr>
                <w:rFonts w:ascii="Arial" w:hAnsi="Arial" w:cs="Arial"/>
                <w:b/>
                <w:iCs/>
                <w:sz w:val="18"/>
                <w:szCs w:val="18"/>
              </w:rPr>
              <w:t>Serviço Nacional de Dados de Pesquisa</w:t>
            </w:r>
          </w:p>
        </w:tc>
        <w:tc>
          <w:tcPr>
            <w:tcW w:w="3403" w:type="dxa"/>
          </w:tcPr>
          <w:p w14:paraId="51F9E8F6" w14:textId="77777777" w:rsidR="00841F84" w:rsidRDefault="00B94404" w:rsidP="001D686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Prover serviço de armazenamento e gestão de dados de pesquisa, com </w:t>
            </w:r>
            <w:r w:rsidRPr="005D13A5">
              <w:rPr>
                <w:rFonts w:ascii="Arial" w:hAnsi="Arial" w:cs="Arial"/>
                <w:iCs/>
                <w:sz w:val="18"/>
                <w:szCs w:val="18"/>
              </w:rPr>
              <w:t>acreditação para armazenar dados de projetos de pesquisa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nacionais e estruturantes.</w:t>
            </w:r>
          </w:p>
          <w:p w14:paraId="12C0D3DF" w14:textId="24436129" w:rsidR="00B94404" w:rsidRPr="005D13A5" w:rsidRDefault="00B94404" w:rsidP="001D686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Atendimento à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ICTs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que ainda não possuem seus próprios repositórios de dados.</w:t>
            </w:r>
          </w:p>
        </w:tc>
        <w:tc>
          <w:tcPr>
            <w:tcW w:w="2545" w:type="dxa"/>
          </w:tcPr>
          <w:p w14:paraId="44DD25DD" w14:textId="77777777" w:rsidR="00841F84" w:rsidRDefault="00B94404" w:rsidP="001D686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 w:rsidRPr="00B94404">
              <w:rPr>
                <w:rFonts w:ascii="Arial" w:hAnsi="Arial" w:cs="Arial"/>
                <w:iCs/>
                <w:sz w:val="18"/>
                <w:szCs w:val="18"/>
              </w:rPr>
              <w:t>Serviço de armazenamento de dados (armazenamento de longo prazo</w:t>
            </w:r>
            <w:r>
              <w:rPr>
                <w:rFonts w:ascii="Arial" w:hAnsi="Arial" w:cs="Arial"/>
                <w:iCs/>
                <w:sz w:val="18"/>
                <w:szCs w:val="18"/>
              </w:rPr>
              <w:t>).</w:t>
            </w:r>
          </w:p>
          <w:p w14:paraId="0A8CC2A5" w14:textId="35BB5FC8" w:rsidR="00015C08" w:rsidRPr="005D13A5" w:rsidRDefault="00015C08" w:rsidP="001D686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Repositório como serviço.</w:t>
            </w:r>
          </w:p>
        </w:tc>
      </w:tr>
      <w:tr w:rsidR="00841F84" w14:paraId="61712F5D" w14:textId="77777777" w:rsidTr="00353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F82D2C" w14:textId="77777777" w:rsidR="00841F84" w:rsidRPr="005D13A5" w:rsidRDefault="00841F84" w:rsidP="001D6866">
            <w:pPr>
              <w:pStyle w:val="Default"/>
              <w:spacing w:line="360" w:lineRule="auto"/>
              <w:jc w:val="both"/>
              <w:rPr>
                <w:rFonts w:ascii="Arial" w:hAnsi="Arial" w:cs="Arial"/>
                <w:iCs/>
                <w:sz w:val="18"/>
              </w:rPr>
            </w:pPr>
            <w:r w:rsidRPr="005D13A5">
              <w:rPr>
                <w:rFonts w:ascii="Arial" w:hAnsi="Arial" w:cs="Arial"/>
                <w:iCs/>
                <w:sz w:val="18"/>
              </w:rPr>
              <w:t>3</w:t>
            </w:r>
          </w:p>
        </w:tc>
        <w:tc>
          <w:tcPr>
            <w:tcW w:w="0" w:type="auto"/>
          </w:tcPr>
          <w:p w14:paraId="29E9D757" w14:textId="77777777" w:rsidR="00841F84" w:rsidRPr="005D13A5" w:rsidRDefault="00841F84" w:rsidP="005D13A5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D13A5">
              <w:rPr>
                <w:rFonts w:ascii="Arial" w:hAnsi="Arial" w:cs="Arial"/>
                <w:b/>
                <w:iCs/>
                <w:sz w:val="18"/>
                <w:szCs w:val="18"/>
              </w:rPr>
              <w:t>Federação de Repositórios de Dados de Pesquisa confiáveis</w:t>
            </w:r>
          </w:p>
        </w:tc>
        <w:tc>
          <w:tcPr>
            <w:tcW w:w="3403" w:type="dxa"/>
          </w:tcPr>
          <w:p w14:paraId="0AF6DCE1" w14:textId="3B4469BD" w:rsidR="00841F84" w:rsidRPr="005D13A5" w:rsidRDefault="00B94404" w:rsidP="00B94404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Coordenar uma federação de</w:t>
            </w:r>
            <w:r w:rsidR="005D13A5" w:rsidRPr="005D13A5">
              <w:rPr>
                <w:rFonts w:ascii="Arial" w:hAnsi="Arial" w:cs="Arial"/>
                <w:iCs/>
                <w:sz w:val="18"/>
                <w:szCs w:val="18"/>
              </w:rPr>
              <w:t xml:space="preserve"> repositórios confiáveis, com sustentação de longo prazo. Repositórios com acreditação para armazenar dados de projetos de pesquisa.</w:t>
            </w:r>
          </w:p>
        </w:tc>
        <w:tc>
          <w:tcPr>
            <w:tcW w:w="2545" w:type="dxa"/>
          </w:tcPr>
          <w:p w14:paraId="2195CF5A" w14:textId="77777777" w:rsidR="00841F84" w:rsidRPr="005D13A5" w:rsidRDefault="005D13A5" w:rsidP="00B94404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 w:rsidRPr="005D13A5">
              <w:rPr>
                <w:rFonts w:ascii="Arial" w:hAnsi="Arial" w:cs="Arial"/>
                <w:iCs/>
                <w:sz w:val="18"/>
                <w:szCs w:val="18"/>
              </w:rPr>
              <w:t>Serviço de certificação de repositórios.</w:t>
            </w:r>
          </w:p>
          <w:p w14:paraId="3B846706" w14:textId="243542D0" w:rsidR="005D13A5" w:rsidRPr="005D13A5" w:rsidRDefault="005D13A5" w:rsidP="00B94404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 w:rsidRPr="005D13A5">
              <w:rPr>
                <w:rFonts w:ascii="Arial" w:hAnsi="Arial" w:cs="Arial"/>
                <w:iCs/>
                <w:sz w:val="18"/>
                <w:szCs w:val="18"/>
              </w:rPr>
              <w:t>Consultoria para certificação.</w:t>
            </w:r>
          </w:p>
        </w:tc>
      </w:tr>
      <w:tr w:rsidR="00841F84" w14:paraId="18499D36" w14:textId="77777777" w:rsidTr="00353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32E8FD" w14:textId="77777777" w:rsidR="00841F84" w:rsidRPr="005D13A5" w:rsidRDefault="00841F84" w:rsidP="001D6866">
            <w:pPr>
              <w:pStyle w:val="Default"/>
              <w:spacing w:line="360" w:lineRule="auto"/>
              <w:jc w:val="both"/>
              <w:rPr>
                <w:rFonts w:ascii="Arial" w:hAnsi="Arial" w:cs="Arial"/>
                <w:iCs/>
                <w:sz w:val="18"/>
              </w:rPr>
            </w:pPr>
            <w:r w:rsidRPr="005D13A5">
              <w:rPr>
                <w:rFonts w:ascii="Arial" w:hAnsi="Arial" w:cs="Arial"/>
                <w:iCs/>
                <w:sz w:val="18"/>
              </w:rPr>
              <w:t>2</w:t>
            </w:r>
          </w:p>
        </w:tc>
        <w:tc>
          <w:tcPr>
            <w:tcW w:w="0" w:type="auto"/>
          </w:tcPr>
          <w:p w14:paraId="12210276" w14:textId="77777777" w:rsidR="00841F84" w:rsidRPr="005D13A5" w:rsidRDefault="00841F84" w:rsidP="005D13A5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D13A5">
              <w:rPr>
                <w:rFonts w:ascii="Arial" w:hAnsi="Arial" w:cs="Arial"/>
                <w:b/>
                <w:iCs/>
                <w:sz w:val="18"/>
                <w:szCs w:val="18"/>
              </w:rPr>
              <w:t>Rede de Repositórios de Dados de Pesquisa</w:t>
            </w:r>
          </w:p>
        </w:tc>
        <w:tc>
          <w:tcPr>
            <w:tcW w:w="3403" w:type="dxa"/>
          </w:tcPr>
          <w:p w14:paraId="17682676" w14:textId="3E611BDB" w:rsidR="00841F84" w:rsidRPr="005D13A5" w:rsidRDefault="00B94404" w:rsidP="00B94404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Coordenar uma </w:t>
            </w:r>
            <w:r w:rsidR="005D13A5" w:rsidRPr="005D13A5">
              <w:rPr>
                <w:rFonts w:ascii="Arial" w:hAnsi="Arial" w:cs="Arial"/>
                <w:iCs/>
                <w:sz w:val="18"/>
                <w:szCs w:val="18"/>
              </w:rPr>
              <w:t>Rede de Repositórios com objetos globalmente identificáveis por identificadores persistentes.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015C08">
              <w:rPr>
                <w:rFonts w:ascii="Arial" w:hAnsi="Arial" w:cs="Arial"/>
                <w:iCs/>
                <w:sz w:val="18"/>
                <w:szCs w:val="18"/>
              </w:rPr>
              <w:t>Engloba i</w:t>
            </w:r>
            <w:r w:rsidRPr="005D13A5">
              <w:rPr>
                <w:rFonts w:ascii="Arial" w:hAnsi="Arial" w:cs="Arial"/>
                <w:iCs/>
                <w:sz w:val="18"/>
                <w:szCs w:val="18"/>
              </w:rPr>
              <w:t>nstituições com repositório</w:t>
            </w:r>
            <w:r>
              <w:rPr>
                <w:rFonts w:ascii="Arial" w:hAnsi="Arial" w:cs="Arial"/>
                <w:iCs/>
                <w:sz w:val="18"/>
                <w:szCs w:val="18"/>
              </w:rPr>
              <w:t>s implantados e em produção.</w:t>
            </w:r>
          </w:p>
        </w:tc>
        <w:tc>
          <w:tcPr>
            <w:tcW w:w="2545" w:type="dxa"/>
          </w:tcPr>
          <w:p w14:paraId="3209A662" w14:textId="425638A6" w:rsidR="005D13A5" w:rsidRPr="005D13A5" w:rsidRDefault="005D13A5" w:rsidP="00B94404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 w:rsidRPr="005D13A5">
              <w:rPr>
                <w:rFonts w:ascii="Arial" w:hAnsi="Arial" w:cs="Arial"/>
                <w:iCs/>
                <w:sz w:val="18"/>
                <w:szCs w:val="18"/>
              </w:rPr>
              <w:t>Serviço de Identificador de Objeto Persistente dos dados. (DOI)</w:t>
            </w:r>
            <w:r w:rsidR="00B94404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11983C2F" w14:textId="4D034251" w:rsidR="00841F84" w:rsidRPr="005D13A5" w:rsidRDefault="005D13A5" w:rsidP="00B94404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 w:rsidRPr="005D13A5">
              <w:rPr>
                <w:rFonts w:ascii="Arial" w:hAnsi="Arial" w:cs="Arial"/>
                <w:iCs/>
                <w:sz w:val="18"/>
                <w:szCs w:val="18"/>
              </w:rPr>
              <w:t>Serviço de busca federada envolvendo os repositórios membros</w:t>
            </w:r>
          </w:p>
        </w:tc>
      </w:tr>
      <w:tr w:rsidR="00841F84" w14:paraId="3F7DD93E" w14:textId="77777777" w:rsidTr="00353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20D4B1" w14:textId="77777777" w:rsidR="00841F84" w:rsidRPr="005D13A5" w:rsidRDefault="00841F84" w:rsidP="001D6866">
            <w:pPr>
              <w:pStyle w:val="Default"/>
              <w:spacing w:line="360" w:lineRule="auto"/>
              <w:jc w:val="both"/>
              <w:rPr>
                <w:rFonts w:ascii="Arial" w:hAnsi="Arial" w:cs="Arial"/>
                <w:iCs/>
                <w:sz w:val="18"/>
              </w:rPr>
            </w:pPr>
            <w:r w:rsidRPr="005D13A5">
              <w:rPr>
                <w:rFonts w:ascii="Arial" w:hAnsi="Arial" w:cs="Arial"/>
                <w:iCs/>
                <w:sz w:val="18"/>
              </w:rPr>
              <w:t>1</w:t>
            </w:r>
          </w:p>
        </w:tc>
        <w:tc>
          <w:tcPr>
            <w:tcW w:w="0" w:type="auto"/>
          </w:tcPr>
          <w:p w14:paraId="158C6D5C" w14:textId="77777777" w:rsidR="00841F84" w:rsidRPr="005D13A5" w:rsidRDefault="00841F84" w:rsidP="005D13A5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D13A5">
              <w:rPr>
                <w:rFonts w:ascii="Arial" w:hAnsi="Arial" w:cs="Arial"/>
                <w:b/>
                <w:iCs/>
                <w:sz w:val="18"/>
                <w:szCs w:val="18"/>
              </w:rPr>
              <w:t>Rede de Colaboração de Repositórios de Dados de Pesquisa</w:t>
            </w:r>
          </w:p>
        </w:tc>
        <w:tc>
          <w:tcPr>
            <w:tcW w:w="3403" w:type="dxa"/>
          </w:tcPr>
          <w:p w14:paraId="474C1AD8" w14:textId="2E76718F" w:rsidR="00841F84" w:rsidRPr="005D13A5" w:rsidRDefault="005D13A5" w:rsidP="00B94404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 w:rsidRPr="005D13A5">
              <w:rPr>
                <w:rFonts w:ascii="Arial" w:hAnsi="Arial" w:cs="Arial"/>
                <w:iCs/>
                <w:sz w:val="18"/>
                <w:szCs w:val="18"/>
              </w:rPr>
              <w:t>Compartilhamento de conhecimento e melhores práticas para a administração de repositórios de dados de pesquisa. Engloba instituições com repositório em implantação.</w:t>
            </w:r>
          </w:p>
        </w:tc>
        <w:tc>
          <w:tcPr>
            <w:tcW w:w="2545" w:type="dxa"/>
          </w:tcPr>
          <w:p w14:paraId="3CA89970" w14:textId="2B13385A" w:rsidR="00841F84" w:rsidRDefault="00B94404" w:rsidP="00B94404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2E4DC2">
              <w:rPr>
                <w:rFonts w:ascii="Arial" w:hAnsi="Arial" w:cs="Arial"/>
                <w:i/>
                <w:iCs/>
                <w:sz w:val="18"/>
                <w:szCs w:val="18"/>
              </w:rPr>
              <w:t>Templates</w:t>
            </w:r>
            <w:proofErr w:type="spellEnd"/>
            <w:r w:rsidRPr="00B94404">
              <w:rPr>
                <w:rFonts w:ascii="Arial" w:hAnsi="Arial" w:cs="Arial"/>
                <w:iCs/>
                <w:sz w:val="18"/>
                <w:szCs w:val="18"/>
              </w:rPr>
              <w:t xml:space="preserve"> e modelos para auxiliar a construção de repositórios de dados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1B65A64B" w14:textId="053A07AB" w:rsidR="00B94404" w:rsidRDefault="00B94404" w:rsidP="00B94404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 w:rsidRPr="00B94404">
              <w:rPr>
                <w:rFonts w:ascii="Arial" w:hAnsi="Arial" w:cs="Arial"/>
                <w:iCs/>
                <w:sz w:val="18"/>
                <w:szCs w:val="18"/>
              </w:rPr>
              <w:t>Organização de workshops e encontros para a troca de experiências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1E44EE56" w14:textId="6994F0C8" w:rsidR="00B94404" w:rsidRDefault="00B94404" w:rsidP="00B94404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Mentorias e capacitações sobre instalação, configuração e administração de repositórios.</w:t>
            </w:r>
          </w:p>
          <w:p w14:paraId="4DAEA1B1" w14:textId="1A976273" w:rsidR="00B94404" w:rsidRPr="005D13A5" w:rsidRDefault="00B94404" w:rsidP="00B94404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41F84" w14:paraId="50FA8832" w14:textId="77777777" w:rsidTr="00353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040679" w14:textId="77777777" w:rsidR="00841F84" w:rsidRPr="005D13A5" w:rsidRDefault="00841F84" w:rsidP="001D6866">
            <w:pPr>
              <w:pStyle w:val="Default"/>
              <w:spacing w:line="360" w:lineRule="auto"/>
              <w:jc w:val="both"/>
              <w:rPr>
                <w:rFonts w:ascii="Arial" w:hAnsi="Arial" w:cs="Arial"/>
                <w:iCs/>
                <w:sz w:val="18"/>
              </w:rPr>
            </w:pPr>
            <w:r w:rsidRPr="005D13A5">
              <w:rPr>
                <w:rFonts w:ascii="Arial" w:hAnsi="Arial" w:cs="Arial"/>
                <w:iCs/>
                <w:sz w:val="18"/>
              </w:rPr>
              <w:t>0</w:t>
            </w:r>
          </w:p>
        </w:tc>
        <w:tc>
          <w:tcPr>
            <w:tcW w:w="0" w:type="auto"/>
          </w:tcPr>
          <w:p w14:paraId="67793FD3" w14:textId="77777777" w:rsidR="00841F84" w:rsidRPr="005D13A5" w:rsidRDefault="00841F84" w:rsidP="005D13A5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D13A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Iniciativas isoladas de repositórios de dados de pesquisa em algumas </w:t>
            </w:r>
            <w:proofErr w:type="spellStart"/>
            <w:r w:rsidRPr="005D13A5">
              <w:rPr>
                <w:rFonts w:ascii="Arial" w:hAnsi="Arial" w:cs="Arial"/>
                <w:b/>
                <w:iCs/>
                <w:sz w:val="18"/>
                <w:szCs w:val="18"/>
              </w:rPr>
              <w:t>ICTs</w:t>
            </w:r>
            <w:proofErr w:type="spellEnd"/>
            <w:r w:rsidRPr="005D13A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pioneiras.</w:t>
            </w:r>
          </w:p>
        </w:tc>
        <w:tc>
          <w:tcPr>
            <w:tcW w:w="3403" w:type="dxa"/>
          </w:tcPr>
          <w:p w14:paraId="319262C3" w14:textId="4F81A095" w:rsidR="00841F84" w:rsidRPr="005D13A5" w:rsidRDefault="00015C08" w:rsidP="001D686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Implantar repositório de dados de pesquisa de uma ICT.</w:t>
            </w:r>
          </w:p>
        </w:tc>
        <w:tc>
          <w:tcPr>
            <w:tcW w:w="2545" w:type="dxa"/>
          </w:tcPr>
          <w:p w14:paraId="29E915B1" w14:textId="77777777" w:rsidR="00841F84" w:rsidRDefault="00015C08" w:rsidP="001D686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Serviços de TI da própria ICT.</w:t>
            </w:r>
          </w:p>
          <w:p w14:paraId="57E395E6" w14:textId="59FCB23A" w:rsidR="00015C08" w:rsidRPr="005D13A5" w:rsidRDefault="00015C08" w:rsidP="00015C08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Esforço de aprendizado individualizado de bibliotecários, técnicos de TI e pesquisadores.</w:t>
            </w:r>
          </w:p>
        </w:tc>
      </w:tr>
    </w:tbl>
    <w:p w14:paraId="3647D8BB" w14:textId="77777777" w:rsidR="00841F84" w:rsidRDefault="00841F84" w:rsidP="00841F84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62B74EC5" w14:textId="3E44C981" w:rsidR="00841F84" w:rsidRDefault="00841F84" w:rsidP="006966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715E2" w14:textId="5573061E" w:rsidR="00F3275E" w:rsidRDefault="00691C9A" w:rsidP="00F32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concluir, a</w:t>
      </w:r>
      <w:r w:rsidR="00F3275E">
        <w:rPr>
          <w:rFonts w:ascii="Times New Roman" w:hAnsi="Times New Roman" w:cs="Times New Roman"/>
          <w:sz w:val="24"/>
          <w:szCs w:val="24"/>
        </w:rPr>
        <w:t>inda há muito a ser feito, principalmente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275E">
        <w:rPr>
          <w:rFonts w:ascii="Times New Roman" w:hAnsi="Times New Roman" w:cs="Times New Roman"/>
          <w:sz w:val="24"/>
          <w:szCs w:val="24"/>
        </w:rPr>
        <w:t xml:space="preserve"> nas pontas da cadeia do ciclo de vida dos dados de pesquisa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2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3275E">
        <w:rPr>
          <w:rFonts w:ascii="Times New Roman" w:hAnsi="Times New Roman" w:cs="Times New Roman"/>
          <w:sz w:val="24"/>
          <w:szCs w:val="24"/>
        </w:rPr>
        <w:t xml:space="preserve">.e., com os pesquisadores, </w:t>
      </w:r>
      <w:r>
        <w:rPr>
          <w:rFonts w:ascii="Times New Roman" w:hAnsi="Times New Roman" w:cs="Times New Roman"/>
          <w:sz w:val="24"/>
          <w:szCs w:val="24"/>
        </w:rPr>
        <w:t xml:space="preserve">os quais </w:t>
      </w:r>
      <w:r w:rsidR="00F3275E">
        <w:rPr>
          <w:rFonts w:ascii="Times New Roman" w:hAnsi="Times New Roman" w:cs="Times New Roman"/>
          <w:sz w:val="24"/>
          <w:szCs w:val="24"/>
        </w:rPr>
        <w:t>são os responsáveis por coletar, gerar e (</w:t>
      </w:r>
      <w:proofErr w:type="spellStart"/>
      <w:r w:rsidR="00F3275E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F3275E">
        <w:rPr>
          <w:rFonts w:ascii="Times New Roman" w:hAnsi="Times New Roman" w:cs="Times New Roman"/>
          <w:sz w:val="24"/>
          <w:szCs w:val="24"/>
        </w:rPr>
        <w:t>)usar dado</w:t>
      </w:r>
      <w:r>
        <w:rPr>
          <w:rFonts w:ascii="Times New Roman" w:hAnsi="Times New Roman" w:cs="Times New Roman"/>
          <w:sz w:val="24"/>
          <w:szCs w:val="24"/>
        </w:rPr>
        <w:t>s de pesquisa</w:t>
      </w:r>
      <w:r w:rsidR="00F3275E">
        <w:rPr>
          <w:rFonts w:ascii="Times New Roman" w:hAnsi="Times New Roman" w:cs="Times New Roman"/>
          <w:sz w:val="24"/>
          <w:szCs w:val="24"/>
        </w:rPr>
        <w:t>. Convencê-los a c</w:t>
      </w:r>
      <w:r w:rsidR="00F3275E" w:rsidRPr="007A608C">
        <w:rPr>
          <w:rFonts w:ascii="Times New Roman" w:hAnsi="Times New Roman" w:cs="Times New Roman"/>
          <w:sz w:val="24"/>
          <w:szCs w:val="24"/>
        </w:rPr>
        <w:t xml:space="preserve">ompartilhar </w:t>
      </w:r>
      <w:r w:rsidR="00F3275E">
        <w:rPr>
          <w:rFonts w:ascii="Times New Roman" w:hAnsi="Times New Roman" w:cs="Times New Roman"/>
          <w:sz w:val="24"/>
          <w:szCs w:val="24"/>
        </w:rPr>
        <w:t xml:space="preserve">seus </w:t>
      </w:r>
      <w:r w:rsidR="00F3275E" w:rsidRPr="007A608C">
        <w:rPr>
          <w:rFonts w:ascii="Times New Roman" w:hAnsi="Times New Roman" w:cs="Times New Roman"/>
          <w:sz w:val="24"/>
          <w:szCs w:val="24"/>
        </w:rPr>
        <w:t>dados de pesquisa pode ser um desafio</w:t>
      </w:r>
      <w:r w:rsidR="00F3275E">
        <w:rPr>
          <w:rFonts w:ascii="Times New Roman" w:hAnsi="Times New Roman" w:cs="Times New Roman"/>
          <w:sz w:val="24"/>
          <w:szCs w:val="24"/>
        </w:rPr>
        <w:t>. É</w:t>
      </w:r>
      <w:r w:rsidR="00F3275E" w:rsidRPr="007A608C">
        <w:rPr>
          <w:rFonts w:ascii="Times New Roman" w:hAnsi="Times New Roman" w:cs="Times New Roman"/>
          <w:sz w:val="24"/>
          <w:szCs w:val="24"/>
        </w:rPr>
        <w:t xml:space="preserve"> importante destacar os benefícios do compartilhamento de dados, como a possibilidade de aumentar a visibilidade e o impacto da pesquisa, bem como a oportunidade de colaborar com outros pesquisadores</w:t>
      </w:r>
      <w:r w:rsidR="00F3275E">
        <w:rPr>
          <w:rFonts w:ascii="Times New Roman" w:hAnsi="Times New Roman" w:cs="Times New Roman"/>
          <w:sz w:val="24"/>
          <w:szCs w:val="24"/>
        </w:rPr>
        <w:t>, ou</w:t>
      </w:r>
      <w:r w:rsidR="006C768E">
        <w:rPr>
          <w:rFonts w:ascii="Times New Roman" w:hAnsi="Times New Roman" w:cs="Times New Roman"/>
          <w:sz w:val="24"/>
          <w:szCs w:val="24"/>
        </w:rPr>
        <w:t>,</w:t>
      </w:r>
      <w:r w:rsidR="00F3275E">
        <w:rPr>
          <w:rFonts w:ascii="Times New Roman" w:hAnsi="Times New Roman" w:cs="Times New Roman"/>
          <w:sz w:val="24"/>
          <w:szCs w:val="24"/>
        </w:rPr>
        <w:t xml:space="preserve"> simplesmente</w:t>
      </w:r>
      <w:r w:rsidR="006C768E">
        <w:rPr>
          <w:rFonts w:ascii="Times New Roman" w:hAnsi="Times New Roman" w:cs="Times New Roman"/>
          <w:sz w:val="24"/>
          <w:szCs w:val="24"/>
        </w:rPr>
        <w:t>,</w:t>
      </w:r>
      <w:r w:rsidR="00F3275E">
        <w:rPr>
          <w:rFonts w:ascii="Times New Roman" w:hAnsi="Times New Roman" w:cs="Times New Roman"/>
          <w:sz w:val="24"/>
          <w:szCs w:val="24"/>
        </w:rPr>
        <w:t xml:space="preserve"> organizar a gestão dos dados que são produzidos e consumidos pelo grupo de pesquisa. </w:t>
      </w:r>
      <w:r w:rsidR="00F3275E" w:rsidRPr="007A608C">
        <w:rPr>
          <w:rFonts w:ascii="Times New Roman" w:hAnsi="Times New Roman" w:cs="Times New Roman"/>
          <w:sz w:val="24"/>
          <w:szCs w:val="24"/>
        </w:rPr>
        <w:t>Oferecer crédito e reconhecimento aos pesquisadores que compartilham seus dados também pode ser uma forma eficaz de incentivar o compartilhamento</w:t>
      </w:r>
      <w:r w:rsidR="00F3275E">
        <w:rPr>
          <w:rFonts w:ascii="Times New Roman" w:hAnsi="Times New Roman" w:cs="Times New Roman"/>
          <w:sz w:val="24"/>
          <w:szCs w:val="24"/>
        </w:rPr>
        <w:t>. A ideia de que é necessário revisar o sistema global de métricas e indicadores de produção científica de forma a também reconhecer os pesquisadores pela produção de dados (e códigos-fonte) já é consenso nos fóruns de discussão sobre Ciência Aberta.</w:t>
      </w:r>
      <w:r w:rsidR="006C768E">
        <w:rPr>
          <w:rFonts w:ascii="Times New Roman" w:hAnsi="Times New Roman" w:cs="Times New Roman"/>
          <w:sz w:val="24"/>
          <w:szCs w:val="24"/>
        </w:rPr>
        <w:t xml:space="preserve"> O ano de 2019 nos mostrou como a abertura da ciência é promissora e acelera o conhecimento humano como um todo. Vencemos uma pandemia em </w:t>
      </w:r>
      <w:r w:rsidR="0016326A">
        <w:rPr>
          <w:rFonts w:ascii="Times New Roman" w:hAnsi="Times New Roman" w:cs="Times New Roman"/>
          <w:sz w:val="24"/>
          <w:szCs w:val="24"/>
        </w:rPr>
        <w:t xml:space="preserve">tempo </w:t>
      </w:r>
      <w:r w:rsidR="006C768E">
        <w:rPr>
          <w:rFonts w:ascii="Times New Roman" w:hAnsi="Times New Roman" w:cs="Times New Roman"/>
          <w:sz w:val="24"/>
          <w:szCs w:val="24"/>
        </w:rPr>
        <w:t>record</w:t>
      </w:r>
      <w:r w:rsidR="00240451">
        <w:rPr>
          <w:rFonts w:ascii="Times New Roman" w:hAnsi="Times New Roman" w:cs="Times New Roman"/>
          <w:sz w:val="24"/>
          <w:szCs w:val="24"/>
        </w:rPr>
        <w:t>e</w:t>
      </w:r>
      <w:r w:rsidR="006C768E">
        <w:rPr>
          <w:rFonts w:ascii="Times New Roman" w:hAnsi="Times New Roman" w:cs="Times New Roman"/>
          <w:sz w:val="24"/>
          <w:szCs w:val="24"/>
        </w:rPr>
        <w:t>.</w:t>
      </w:r>
      <w:r w:rsidR="00240451">
        <w:rPr>
          <w:rFonts w:ascii="Times New Roman" w:hAnsi="Times New Roman" w:cs="Times New Roman"/>
          <w:sz w:val="24"/>
          <w:szCs w:val="24"/>
        </w:rPr>
        <w:t xml:space="preserve"> Tivemos vacina com um esforço global em prol da Ciência Aberta para salvar vidas. Então, por que retroceder?</w:t>
      </w:r>
    </w:p>
    <w:p w14:paraId="6FF31EF2" w14:textId="77777777" w:rsidR="00F3275E" w:rsidRDefault="00F3275E" w:rsidP="006966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260D2" w14:textId="64D02E26" w:rsidR="00C10E3E" w:rsidRDefault="00C10E3E" w:rsidP="00C10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0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F857E" w14:textId="77777777" w:rsidR="00AF627D" w:rsidRDefault="00AF627D" w:rsidP="00C11EFB">
      <w:pPr>
        <w:spacing w:after="0" w:line="240" w:lineRule="auto"/>
      </w:pPr>
      <w:r>
        <w:separator/>
      </w:r>
    </w:p>
  </w:endnote>
  <w:endnote w:type="continuationSeparator" w:id="0">
    <w:p w14:paraId="47077456" w14:textId="77777777" w:rsidR="00AF627D" w:rsidRDefault="00AF627D" w:rsidP="00C11EFB">
      <w:pPr>
        <w:spacing w:after="0" w:line="240" w:lineRule="auto"/>
      </w:pPr>
      <w:r>
        <w:continuationSeparator/>
      </w:r>
    </w:p>
  </w:endnote>
  <w:endnote w:type="continuationNotice" w:id="1">
    <w:p w14:paraId="1609FEE9" w14:textId="77777777" w:rsidR="00AF627D" w:rsidRDefault="00AF62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73CCD" w14:textId="77777777" w:rsidR="00AF627D" w:rsidRDefault="00AF627D" w:rsidP="00C11EFB">
      <w:pPr>
        <w:spacing w:after="0" w:line="240" w:lineRule="auto"/>
      </w:pPr>
      <w:r>
        <w:separator/>
      </w:r>
    </w:p>
  </w:footnote>
  <w:footnote w:type="continuationSeparator" w:id="0">
    <w:p w14:paraId="535F11B4" w14:textId="77777777" w:rsidR="00AF627D" w:rsidRDefault="00AF627D" w:rsidP="00C11EFB">
      <w:pPr>
        <w:spacing w:after="0" w:line="240" w:lineRule="auto"/>
      </w:pPr>
      <w:r>
        <w:continuationSeparator/>
      </w:r>
    </w:p>
  </w:footnote>
  <w:footnote w:type="continuationNotice" w:id="1">
    <w:p w14:paraId="365B65BE" w14:textId="77777777" w:rsidR="00AF627D" w:rsidRDefault="00AF627D">
      <w:pPr>
        <w:spacing w:after="0" w:line="240" w:lineRule="auto"/>
      </w:pPr>
    </w:p>
  </w:footnote>
  <w:footnote w:id="2">
    <w:p w14:paraId="28CF279C" w14:textId="77777777" w:rsidR="00F238CA" w:rsidRDefault="00F238CA">
      <w:pPr>
        <w:pStyle w:val="Textodenotaderodap"/>
      </w:pPr>
      <w:r>
        <w:rPr>
          <w:rStyle w:val="Refdenotaderodap"/>
        </w:rPr>
        <w:footnoteRef/>
      </w:r>
      <w:r>
        <w:t xml:space="preserve"> Sistema RNP: </w:t>
      </w:r>
      <w:r w:rsidRPr="00766DE6">
        <w:t>https://www.rnp.br/sistema-rnp</w:t>
      </w:r>
      <w:r>
        <w:t xml:space="preserve"> </w:t>
      </w:r>
    </w:p>
  </w:footnote>
  <w:footnote w:id="3">
    <w:p w14:paraId="2E2F5D32" w14:textId="77777777" w:rsidR="00F238CA" w:rsidRDefault="00F238CA" w:rsidP="00CF11E0">
      <w:pPr>
        <w:pStyle w:val="Textodenotaderodap"/>
      </w:pPr>
      <w:r>
        <w:rPr>
          <w:rStyle w:val="Refdenotaderodap"/>
        </w:rPr>
        <w:footnoteRef/>
      </w:r>
      <w:r>
        <w:t xml:space="preserve"> Editais: </w:t>
      </w:r>
      <w:r w:rsidRPr="00A51031">
        <w:t>https://www.rnp.br/inovacao/editais</w:t>
      </w:r>
      <w:r>
        <w:t xml:space="preserve"> </w:t>
      </w:r>
    </w:p>
  </w:footnote>
  <w:footnote w:id="4">
    <w:p w14:paraId="6A17129D" w14:textId="77777777" w:rsidR="00F238CA" w:rsidRDefault="00F238CA" w:rsidP="00A5103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e-Ciência: C</w:t>
      </w:r>
      <w:r w:rsidRPr="00A51031">
        <w:t>iência realizada de forma colaborativa por meio do uso intensivo das Tecnologias da Informação e Comunicação, especialmente computação de alto desempenho, transmissão, análise e armazenamento de grande volume de dados. ​</w:t>
      </w:r>
    </w:p>
  </w:footnote>
  <w:footnote w:id="5">
    <w:p w14:paraId="12320DDE" w14:textId="1C5BE3E2" w:rsidR="00F238CA" w:rsidRDefault="00F238CA" w:rsidP="00A5103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Infraestrutura de Pesquisa: </w:t>
      </w:r>
      <w:r w:rsidRPr="00A51031">
        <w:t xml:space="preserve">são instalações físicas </w:t>
      </w:r>
      <w:r>
        <w:t xml:space="preserve">(equipamentos, instrumentos) </w:t>
      </w:r>
      <w:r w:rsidRPr="00A51031">
        <w:t xml:space="preserve">ou </w:t>
      </w:r>
      <w:r w:rsidR="007118E8">
        <w:t xml:space="preserve">digitais </w:t>
      </w:r>
      <w:r>
        <w:t>(</w:t>
      </w:r>
      <w:r w:rsidRPr="00A51031">
        <w:t>arquivos</w:t>
      </w:r>
      <w:r>
        <w:t xml:space="preserve">, repositórios, </w:t>
      </w:r>
      <w:r w:rsidRPr="00A51031">
        <w:t>bases de dados</w:t>
      </w:r>
      <w:r>
        <w:t>)</w:t>
      </w:r>
      <w:r w:rsidRPr="00A51031">
        <w:t xml:space="preserve"> que fornecem à comunidade científica insumos e serviços para realizar atividades de pesquisa e desenvolvimento experimental e fomentar a inovação.</w:t>
      </w:r>
    </w:p>
  </w:footnote>
  <w:footnote w:id="6">
    <w:p w14:paraId="254AC8A7" w14:textId="77777777" w:rsidR="00F238CA" w:rsidRDefault="00F238CA">
      <w:pPr>
        <w:pStyle w:val="Textodenotaderodap"/>
      </w:pPr>
      <w:r>
        <w:rPr>
          <w:rStyle w:val="Refdenotaderodap"/>
        </w:rPr>
        <w:footnoteRef/>
      </w:r>
      <w:r>
        <w:t xml:space="preserve"> RDA: </w:t>
      </w:r>
      <w:r w:rsidRPr="00CF11E0">
        <w:t>https://rd-alliance.org/</w:t>
      </w:r>
    </w:p>
  </w:footnote>
  <w:footnote w:id="7">
    <w:p w14:paraId="410081B0" w14:textId="6F167DA4" w:rsidR="00F238CA" w:rsidRDefault="00F238CA" w:rsidP="0013135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cstheme="minorHAnsi"/>
        </w:rPr>
        <w:t xml:space="preserve">RNP e </w:t>
      </w:r>
      <w:r w:rsidR="00BF588A" w:rsidRPr="00BF588A">
        <w:rPr>
          <w:rFonts w:cstheme="minorHAnsi"/>
        </w:rPr>
        <w:t xml:space="preserve">IBICT </w:t>
      </w:r>
      <w:r>
        <w:rPr>
          <w:rFonts w:cstheme="minorHAnsi"/>
        </w:rPr>
        <w:t xml:space="preserve">lançam chamada para promover o acesso aberto a dados de pesquisa. 15 Mar 2017. Disponível em: </w:t>
      </w:r>
      <w:hyperlink r:id="rId1" w:history="1">
        <w:r>
          <w:rPr>
            <w:rStyle w:val="Hyperlink"/>
            <w:rFonts w:cstheme="minorHAnsi"/>
          </w:rPr>
          <w:t>https://www.rnp.br/noticias/rnp-e-ibict-lancam-chamada-para-promover-o-acesso-aberto-dados-de-pesquisa</w:t>
        </w:r>
      </w:hyperlink>
    </w:p>
  </w:footnote>
  <w:footnote w:id="8">
    <w:p w14:paraId="35B75F3C" w14:textId="1D614D8F" w:rsidR="00F238CA" w:rsidRDefault="00F238CA" w:rsidP="00D4030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4030F">
        <w:t>O Acesso Aberto aos Dados de Pesquisa remete à disponibilização de dados de pesquisa em plataformas digitais de livre acesso, respeitando os direitos autorais, períodos de embargo, questões de confidencialidade, privacidade, especificidades das áreas científicas</w:t>
      </w:r>
      <w:r w:rsidR="00E33899">
        <w:t>,</w:t>
      </w:r>
      <w:r w:rsidRPr="00D4030F">
        <w:t xml:space="preserve"> entre outros aspectos.</w:t>
      </w:r>
    </w:p>
  </w:footnote>
  <w:footnote w:id="9">
    <w:p w14:paraId="1622BF67" w14:textId="4E89271C" w:rsidR="00F238CA" w:rsidRDefault="00F238C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B4A2C">
        <w:t>https://www.opengovpartnership.org/wp-content/uploads/2018/10/Brazil_Action-Plan_2018-2020_POR.pdf</w:t>
      </w:r>
    </w:p>
  </w:footnote>
  <w:footnote w:id="10">
    <w:p w14:paraId="11C2DD68" w14:textId="46D18CD5" w:rsidR="00F238CA" w:rsidRDefault="00F238CA">
      <w:pPr>
        <w:pStyle w:val="Textodenotaderodap"/>
      </w:pPr>
      <w:r>
        <w:rPr>
          <w:rStyle w:val="Refdenotaderodap"/>
        </w:rPr>
        <w:footnoteRef/>
      </w:r>
      <w:r>
        <w:t xml:space="preserve"> Mais informações sobre o Compromisso nº 3 do 4º Plano de Ação Nacional em Governo Aberto: </w:t>
      </w:r>
      <w:r w:rsidRPr="007C2D55">
        <w:t>http://url.rnp.br/?OGP-Brasil</w:t>
      </w:r>
    </w:p>
  </w:footnote>
  <w:footnote w:id="11">
    <w:p w14:paraId="05B85298" w14:textId="51E1940B" w:rsidR="00F238CA" w:rsidRDefault="00F238C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E3CC9">
        <w:t>Portal Brasileiro de Publicações e Dados Científicos em Acesso Aberto</w:t>
      </w:r>
      <w:r>
        <w:t>: h</w:t>
      </w:r>
      <w:r w:rsidRPr="00EE3CC9">
        <w:t>ttps://oasisbr.ibict.br</w:t>
      </w:r>
    </w:p>
  </w:footnote>
  <w:footnote w:id="12">
    <w:p w14:paraId="2DF3EA7F" w14:textId="60259869" w:rsidR="00F238CA" w:rsidRDefault="00F238CA" w:rsidP="00C8490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 grupo de trabalho foi automaticamente suspenso em abril de 2019 pelo </w:t>
      </w:r>
      <w:r w:rsidRPr="00C8490F">
        <w:t>Decreto 9.759</w:t>
      </w:r>
      <w:r>
        <w:t>, que extinguiu centenas de comitês e comissões instituídos pela a</w:t>
      </w:r>
      <w:r w:rsidRPr="00C8490F">
        <w:t>dministração pública federal</w:t>
      </w:r>
      <w:r>
        <w:t xml:space="preserve">, sendo depois recriado pela Portaria </w:t>
      </w:r>
      <w:r w:rsidRPr="00C8490F">
        <w:t>Nº 3.679</w:t>
      </w:r>
      <w:r>
        <w:t xml:space="preserve"> de 7 de agosto de 2019.</w:t>
      </w:r>
    </w:p>
    <w:p w14:paraId="6D854825" w14:textId="77777777" w:rsidR="00F238CA" w:rsidRDefault="00F238CA">
      <w:pPr>
        <w:pStyle w:val="Textodenotaderodap"/>
      </w:pPr>
    </w:p>
  </w:footnote>
  <w:footnote w:id="13">
    <w:p w14:paraId="38A737D5" w14:textId="62229EB0" w:rsidR="00F238CA" w:rsidRDefault="00F238C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60FAE">
        <w:t>https://www.rnp.br/noticias/rnp-cnpq-e-ibict-divulgam-resultado-do-edital-para-incubacao-de-repositorios-de-dados-de</w:t>
      </w:r>
    </w:p>
  </w:footnote>
  <w:footnote w:id="14">
    <w:p w14:paraId="620C2880" w14:textId="5773C597" w:rsidR="00F238CA" w:rsidRPr="0099651C" w:rsidRDefault="00F238CA" w:rsidP="00F978DE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F978DE" w:rsidRPr="00F978DE">
        <w:rPr>
          <w:rFonts w:asciiTheme="minorHAnsi" w:hAnsiTheme="minorHAnsi" w:cstheme="minorBidi"/>
          <w:color w:val="auto"/>
          <w:sz w:val="20"/>
          <w:szCs w:val="20"/>
        </w:rPr>
        <w:t>Em 2022 o CNPq liderou a criação do Consórcio Nacional para Ciência Aberta (</w:t>
      </w:r>
      <w:proofErr w:type="spellStart"/>
      <w:r w:rsidR="00F978DE" w:rsidRPr="00F978DE">
        <w:rPr>
          <w:rFonts w:asciiTheme="minorHAnsi" w:hAnsiTheme="minorHAnsi" w:cstheme="minorBidi"/>
          <w:color w:val="auto"/>
          <w:sz w:val="20"/>
          <w:szCs w:val="20"/>
        </w:rPr>
        <w:t>CoNCienciA</w:t>
      </w:r>
      <w:proofErr w:type="spellEnd"/>
      <w:r w:rsidR="00F978DE" w:rsidRPr="00F978DE">
        <w:rPr>
          <w:rFonts w:asciiTheme="minorHAnsi" w:hAnsiTheme="minorHAnsi" w:cstheme="minorBidi"/>
          <w:color w:val="auto"/>
          <w:sz w:val="20"/>
          <w:szCs w:val="20"/>
        </w:rPr>
        <w:t xml:space="preserve">), que congrega um conjunto de instituições com repositórios institucionais de dados de pesquisa, além dos repositórios de dados </w:t>
      </w:r>
      <w:proofErr w:type="spellStart"/>
      <w:r w:rsidR="00F978DE" w:rsidRPr="00F978DE">
        <w:rPr>
          <w:rFonts w:asciiTheme="minorHAnsi" w:hAnsiTheme="minorHAnsi" w:cstheme="minorBidi"/>
          <w:color w:val="auto"/>
          <w:sz w:val="20"/>
          <w:szCs w:val="20"/>
        </w:rPr>
        <w:t>LattesData</w:t>
      </w:r>
      <w:proofErr w:type="spellEnd"/>
      <w:r w:rsidR="00F978DE" w:rsidRPr="00F978DE">
        <w:rPr>
          <w:rFonts w:asciiTheme="minorHAnsi" w:hAnsiTheme="minorHAnsi" w:cstheme="minorBidi"/>
          <w:color w:val="auto"/>
          <w:sz w:val="20"/>
          <w:szCs w:val="20"/>
        </w:rPr>
        <w:t xml:space="preserve"> do CNPq e Aleia do IBICT.</w:t>
      </w:r>
      <w:r w:rsidR="00F978DE">
        <w:rPr>
          <w:rFonts w:asciiTheme="minorHAnsi" w:hAnsiTheme="minorHAnsi" w:cstheme="minorBidi"/>
          <w:color w:val="auto"/>
          <w:sz w:val="20"/>
          <w:szCs w:val="20"/>
        </w:rPr>
        <w:t xml:space="preserve"> O Consórcio tem o objetivo de facilitar a intermediação com a </w:t>
      </w:r>
      <w:proofErr w:type="spellStart"/>
      <w:r w:rsidR="00F978DE" w:rsidRPr="00F978DE">
        <w:rPr>
          <w:rFonts w:asciiTheme="minorHAnsi" w:hAnsiTheme="minorHAnsi" w:cstheme="minorBidi"/>
          <w:color w:val="auto"/>
          <w:sz w:val="20"/>
          <w:szCs w:val="20"/>
        </w:rPr>
        <w:t>DataCite</w:t>
      </w:r>
      <w:proofErr w:type="spellEnd"/>
      <w:r w:rsidR="00F978DE" w:rsidRPr="00F978DE">
        <w:rPr>
          <w:rFonts w:asciiTheme="minorHAnsi" w:hAnsiTheme="minorHAnsi" w:cstheme="minorBidi"/>
          <w:color w:val="auto"/>
          <w:sz w:val="20"/>
          <w:szCs w:val="20"/>
        </w:rPr>
        <w:t xml:space="preserve">, organização internacional </w:t>
      </w:r>
      <w:r w:rsidR="0099651C">
        <w:rPr>
          <w:rFonts w:asciiTheme="minorHAnsi" w:hAnsiTheme="minorHAnsi" w:cstheme="minorBidi"/>
          <w:color w:val="auto"/>
          <w:sz w:val="20"/>
          <w:szCs w:val="20"/>
        </w:rPr>
        <w:t xml:space="preserve">responsável por gerar </w:t>
      </w:r>
      <w:r w:rsidR="00F978DE" w:rsidRPr="00F978DE">
        <w:rPr>
          <w:rFonts w:asciiTheme="minorHAnsi" w:hAnsiTheme="minorHAnsi" w:cstheme="minorBidi"/>
          <w:color w:val="auto"/>
          <w:sz w:val="20"/>
          <w:szCs w:val="20"/>
        </w:rPr>
        <w:t>DOI para Dados de Pesquisa</w:t>
      </w:r>
      <w:r w:rsidR="0099651C">
        <w:rPr>
          <w:rFonts w:asciiTheme="minorHAnsi" w:hAnsiTheme="minorHAnsi" w:cstheme="minorBidi"/>
          <w:color w:val="auto"/>
          <w:sz w:val="20"/>
          <w:szCs w:val="20"/>
        </w:rPr>
        <w:t xml:space="preserve">, visando a aquisição </w:t>
      </w:r>
      <w:proofErr w:type="gramStart"/>
      <w:r w:rsidR="0099651C">
        <w:rPr>
          <w:rFonts w:asciiTheme="minorHAnsi" w:hAnsiTheme="minorHAnsi" w:cstheme="minorBidi"/>
          <w:color w:val="auto"/>
          <w:sz w:val="20"/>
          <w:szCs w:val="20"/>
        </w:rPr>
        <w:t>de DOIs</w:t>
      </w:r>
      <w:proofErr w:type="gramEnd"/>
      <w:r w:rsidR="0099651C">
        <w:rPr>
          <w:rFonts w:asciiTheme="minorHAnsi" w:hAnsiTheme="minorHAnsi" w:cstheme="minorBidi"/>
          <w:color w:val="auto"/>
          <w:sz w:val="20"/>
          <w:szCs w:val="20"/>
        </w:rPr>
        <w:t xml:space="preserve"> com maior economicidade.</w:t>
      </w:r>
    </w:p>
  </w:footnote>
  <w:footnote w:id="15">
    <w:p w14:paraId="7379CF88" w14:textId="4F82BDA5" w:rsidR="00F238CA" w:rsidRDefault="00F238C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238CA">
        <w:t>https://datacite.org/create-dois/</w:t>
      </w:r>
    </w:p>
  </w:footnote>
  <w:footnote w:id="16">
    <w:p w14:paraId="74C33AB5" w14:textId="038AD160" w:rsidR="006634BE" w:rsidRPr="006634BE" w:rsidRDefault="006634BE">
      <w:pPr>
        <w:pStyle w:val="Textodenotaderodap"/>
      </w:pPr>
      <w:r>
        <w:rPr>
          <w:rStyle w:val="Refdenotaderodap"/>
        </w:rPr>
        <w:footnoteRef/>
      </w:r>
      <w:r w:rsidRPr="006634BE">
        <w:t xml:space="preserve"> Core Trust Seal: entidade internacional que define requisitos e realiza certificações para “repositórios de dados confiáveis”</w:t>
      </w:r>
      <w:r>
        <w:t>.</w:t>
      </w:r>
      <w:r w:rsidRPr="006634BE">
        <w:t xml:space="preserve"> https://www.coretrustseal.org/</w:t>
      </w:r>
    </w:p>
  </w:footnote>
  <w:footnote w:id="17">
    <w:p w14:paraId="539B3F1D" w14:textId="5D635039" w:rsidR="00EE5251" w:rsidRPr="00EE5251" w:rsidRDefault="00EE5251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EE5251">
        <w:rPr>
          <w:lang w:val="en-US"/>
        </w:rPr>
        <w:t xml:space="preserve"> Consortium of European Social Science Data Archives</w:t>
      </w:r>
      <w:r>
        <w:rPr>
          <w:lang w:val="en-US"/>
        </w:rPr>
        <w:t xml:space="preserve">. </w:t>
      </w:r>
      <w:r w:rsidRPr="00EE5251">
        <w:rPr>
          <w:lang w:val="en-US"/>
        </w:rPr>
        <w:t>https://www.cessda.eu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52EDD"/>
    <w:multiLevelType w:val="hybridMultilevel"/>
    <w:tmpl w:val="432EB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3542"/>
    <w:multiLevelType w:val="hybridMultilevel"/>
    <w:tmpl w:val="DE0C0C7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2892"/>
    <w:multiLevelType w:val="hybridMultilevel"/>
    <w:tmpl w:val="6CA22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9132F"/>
    <w:multiLevelType w:val="hybridMultilevel"/>
    <w:tmpl w:val="67E2D8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45985"/>
    <w:multiLevelType w:val="hybridMultilevel"/>
    <w:tmpl w:val="F3107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46FE7"/>
    <w:multiLevelType w:val="hybridMultilevel"/>
    <w:tmpl w:val="A62C8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32792"/>
    <w:multiLevelType w:val="hybridMultilevel"/>
    <w:tmpl w:val="99666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A4BF6"/>
    <w:multiLevelType w:val="hybridMultilevel"/>
    <w:tmpl w:val="CFC40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7249F"/>
    <w:multiLevelType w:val="hybridMultilevel"/>
    <w:tmpl w:val="54FEF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32127"/>
    <w:multiLevelType w:val="hybridMultilevel"/>
    <w:tmpl w:val="2168E3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8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941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29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0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6B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6E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AE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43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C2554A"/>
    <w:multiLevelType w:val="hybridMultilevel"/>
    <w:tmpl w:val="8D22E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03609"/>
    <w:multiLevelType w:val="hybridMultilevel"/>
    <w:tmpl w:val="8C6EF36C"/>
    <w:lvl w:ilvl="0" w:tplc="27D6C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88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941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29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0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6B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6E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AE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43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8B12606"/>
    <w:multiLevelType w:val="hybridMultilevel"/>
    <w:tmpl w:val="46D83C08"/>
    <w:lvl w:ilvl="0" w:tplc="F610690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A45DC"/>
    <w:multiLevelType w:val="hybridMultilevel"/>
    <w:tmpl w:val="AB487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023D5"/>
    <w:multiLevelType w:val="multilevel"/>
    <w:tmpl w:val="BD60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889568">
    <w:abstractNumId w:val="10"/>
  </w:num>
  <w:num w:numId="2" w16cid:durableId="479082863">
    <w:abstractNumId w:val="14"/>
  </w:num>
  <w:num w:numId="3" w16cid:durableId="297761339">
    <w:abstractNumId w:val="7"/>
  </w:num>
  <w:num w:numId="4" w16cid:durableId="1154876273">
    <w:abstractNumId w:val="5"/>
  </w:num>
  <w:num w:numId="5" w16cid:durableId="1732386709">
    <w:abstractNumId w:val="8"/>
  </w:num>
  <w:num w:numId="6" w16cid:durableId="1771242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4103067">
    <w:abstractNumId w:val="3"/>
  </w:num>
  <w:num w:numId="8" w16cid:durableId="2049448532">
    <w:abstractNumId w:val="6"/>
  </w:num>
  <w:num w:numId="9" w16cid:durableId="287972364">
    <w:abstractNumId w:val="2"/>
  </w:num>
  <w:num w:numId="10" w16cid:durableId="622004996">
    <w:abstractNumId w:val="1"/>
  </w:num>
  <w:num w:numId="11" w16cid:durableId="849297155">
    <w:abstractNumId w:val="12"/>
  </w:num>
  <w:num w:numId="12" w16cid:durableId="669406116">
    <w:abstractNumId w:val="13"/>
  </w:num>
  <w:num w:numId="13" w16cid:durableId="691607864">
    <w:abstractNumId w:val="4"/>
  </w:num>
  <w:num w:numId="14" w16cid:durableId="595555129">
    <w:abstractNumId w:val="0"/>
  </w:num>
  <w:num w:numId="15" w16cid:durableId="55933973">
    <w:abstractNumId w:val="11"/>
  </w:num>
  <w:num w:numId="16" w16cid:durableId="1620260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0A"/>
    <w:rsid w:val="00005736"/>
    <w:rsid w:val="00015C08"/>
    <w:rsid w:val="00015EA7"/>
    <w:rsid w:val="00062891"/>
    <w:rsid w:val="000B2788"/>
    <w:rsid w:val="0010466F"/>
    <w:rsid w:val="0010597B"/>
    <w:rsid w:val="0012697C"/>
    <w:rsid w:val="0013135D"/>
    <w:rsid w:val="00146F3F"/>
    <w:rsid w:val="0015060E"/>
    <w:rsid w:val="00155D93"/>
    <w:rsid w:val="0016326A"/>
    <w:rsid w:val="0017273D"/>
    <w:rsid w:val="001776DF"/>
    <w:rsid w:val="00181A2D"/>
    <w:rsid w:val="00184421"/>
    <w:rsid w:val="00184496"/>
    <w:rsid w:val="001B17DE"/>
    <w:rsid w:val="001B4691"/>
    <w:rsid w:val="001B4A2C"/>
    <w:rsid w:val="001B6103"/>
    <w:rsid w:val="001C0452"/>
    <w:rsid w:val="001F2B8E"/>
    <w:rsid w:val="00204149"/>
    <w:rsid w:val="00227C52"/>
    <w:rsid w:val="00240451"/>
    <w:rsid w:val="0024096E"/>
    <w:rsid w:val="0025113C"/>
    <w:rsid w:val="00264F03"/>
    <w:rsid w:val="00270D27"/>
    <w:rsid w:val="0028270D"/>
    <w:rsid w:val="002A2E31"/>
    <w:rsid w:val="002C2DC5"/>
    <w:rsid w:val="002C39A2"/>
    <w:rsid w:val="002C3BCC"/>
    <w:rsid w:val="002D0D91"/>
    <w:rsid w:val="002E2A03"/>
    <w:rsid w:val="002E4DC2"/>
    <w:rsid w:val="002F1E8E"/>
    <w:rsid w:val="00305EAD"/>
    <w:rsid w:val="00334A3F"/>
    <w:rsid w:val="003423B4"/>
    <w:rsid w:val="00343C4C"/>
    <w:rsid w:val="00346699"/>
    <w:rsid w:val="00347243"/>
    <w:rsid w:val="00353C92"/>
    <w:rsid w:val="00354823"/>
    <w:rsid w:val="00355102"/>
    <w:rsid w:val="0035719E"/>
    <w:rsid w:val="00360F97"/>
    <w:rsid w:val="00382A85"/>
    <w:rsid w:val="00387E0B"/>
    <w:rsid w:val="00390C82"/>
    <w:rsid w:val="00391355"/>
    <w:rsid w:val="003926A9"/>
    <w:rsid w:val="003D0D3D"/>
    <w:rsid w:val="003D57C5"/>
    <w:rsid w:val="003D7374"/>
    <w:rsid w:val="003F2B06"/>
    <w:rsid w:val="0040658F"/>
    <w:rsid w:val="00440C25"/>
    <w:rsid w:val="00465926"/>
    <w:rsid w:val="004735E6"/>
    <w:rsid w:val="004B7609"/>
    <w:rsid w:val="004C0AF2"/>
    <w:rsid w:val="00501A09"/>
    <w:rsid w:val="00534F27"/>
    <w:rsid w:val="00534F56"/>
    <w:rsid w:val="00544FDD"/>
    <w:rsid w:val="00546B26"/>
    <w:rsid w:val="005B63A0"/>
    <w:rsid w:val="005C682F"/>
    <w:rsid w:val="005D13A5"/>
    <w:rsid w:val="0065127C"/>
    <w:rsid w:val="00653F09"/>
    <w:rsid w:val="006634BE"/>
    <w:rsid w:val="00684FE1"/>
    <w:rsid w:val="00691C9A"/>
    <w:rsid w:val="00696645"/>
    <w:rsid w:val="006A6FE5"/>
    <w:rsid w:val="006B55FB"/>
    <w:rsid w:val="006C768E"/>
    <w:rsid w:val="006D6C17"/>
    <w:rsid w:val="007118E8"/>
    <w:rsid w:val="00724D7C"/>
    <w:rsid w:val="00762693"/>
    <w:rsid w:val="00763EB3"/>
    <w:rsid w:val="00766DE6"/>
    <w:rsid w:val="00786860"/>
    <w:rsid w:val="0079044C"/>
    <w:rsid w:val="007A608C"/>
    <w:rsid w:val="007B76E6"/>
    <w:rsid w:val="007C2D55"/>
    <w:rsid w:val="007F3EB0"/>
    <w:rsid w:val="00814B14"/>
    <w:rsid w:val="008257BB"/>
    <w:rsid w:val="008328E6"/>
    <w:rsid w:val="00841F84"/>
    <w:rsid w:val="008433F8"/>
    <w:rsid w:val="00843536"/>
    <w:rsid w:val="00846D6A"/>
    <w:rsid w:val="00891585"/>
    <w:rsid w:val="00892D55"/>
    <w:rsid w:val="008C00CC"/>
    <w:rsid w:val="008C33BF"/>
    <w:rsid w:val="008F0016"/>
    <w:rsid w:val="008F76D6"/>
    <w:rsid w:val="0090576B"/>
    <w:rsid w:val="00934CEE"/>
    <w:rsid w:val="00961C44"/>
    <w:rsid w:val="00964F53"/>
    <w:rsid w:val="0099651C"/>
    <w:rsid w:val="00997FF4"/>
    <w:rsid w:val="009B7AC0"/>
    <w:rsid w:val="009C196A"/>
    <w:rsid w:val="009F012E"/>
    <w:rsid w:val="00A117C1"/>
    <w:rsid w:val="00A3520A"/>
    <w:rsid w:val="00A51031"/>
    <w:rsid w:val="00A60FAE"/>
    <w:rsid w:val="00A65CA4"/>
    <w:rsid w:val="00A711B5"/>
    <w:rsid w:val="00AA6200"/>
    <w:rsid w:val="00AA6D57"/>
    <w:rsid w:val="00AF5589"/>
    <w:rsid w:val="00AF627D"/>
    <w:rsid w:val="00B04E0A"/>
    <w:rsid w:val="00B117A9"/>
    <w:rsid w:val="00B148B4"/>
    <w:rsid w:val="00B52702"/>
    <w:rsid w:val="00B52ADD"/>
    <w:rsid w:val="00B55D3E"/>
    <w:rsid w:val="00B73921"/>
    <w:rsid w:val="00B918CD"/>
    <w:rsid w:val="00B94404"/>
    <w:rsid w:val="00B9792E"/>
    <w:rsid w:val="00BA7A58"/>
    <w:rsid w:val="00BB3D23"/>
    <w:rsid w:val="00BB6CDC"/>
    <w:rsid w:val="00BE2D4F"/>
    <w:rsid w:val="00BE4F61"/>
    <w:rsid w:val="00BF376E"/>
    <w:rsid w:val="00BF588A"/>
    <w:rsid w:val="00C06712"/>
    <w:rsid w:val="00C10E3E"/>
    <w:rsid w:val="00C11EFB"/>
    <w:rsid w:val="00C17103"/>
    <w:rsid w:val="00C3440B"/>
    <w:rsid w:val="00C51B34"/>
    <w:rsid w:val="00C752CE"/>
    <w:rsid w:val="00C8446D"/>
    <w:rsid w:val="00C8490F"/>
    <w:rsid w:val="00CA2A8D"/>
    <w:rsid w:val="00CC1589"/>
    <w:rsid w:val="00CD22E7"/>
    <w:rsid w:val="00CD533A"/>
    <w:rsid w:val="00CE1F8C"/>
    <w:rsid w:val="00CF11E0"/>
    <w:rsid w:val="00D06FEF"/>
    <w:rsid w:val="00D12449"/>
    <w:rsid w:val="00D14F8A"/>
    <w:rsid w:val="00D2774C"/>
    <w:rsid w:val="00D312BD"/>
    <w:rsid w:val="00D4030F"/>
    <w:rsid w:val="00D55832"/>
    <w:rsid w:val="00D57880"/>
    <w:rsid w:val="00D62598"/>
    <w:rsid w:val="00D92D1E"/>
    <w:rsid w:val="00DB692B"/>
    <w:rsid w:val="00DB6EE5"/>
    <w:rsid w:val="00DC2B4D"/>
    <w:rsid w:val="00DD6BF6"/>
    <w:rsid w:val="00DF32ED"/>
    <w:rsid w:val="00E33899"/>
    <w:rsid w:val="00E36C05"/>
    <w:rsid w:val="00E42097"/>
    <w:rsid w:val="00E440D5"/>
    <w:rsid w:val="00E5391E"/>
    <w:rsid w:val="00E56E5E"/>
    <w:rsid w:val="00E607DD"/>
    <w:rsid w:val="00E92A12"/>
    <w:rsid w:val="00EB0DB5"/>
    <w:rsid w:val="00EC66FA"/>
    <w:rsid w:val="00EE3CC9"/>
    <w:rsid w:val="00EE5251"/>
    <w:rsid w:val="00F238CA"/>
    <w:rsid w:val="00F30E64"/>
    <w:rsid w:val="00F3275E"/>
    <w:rsid w:val="00F611A4"/>
    <w:rsid w:val="00F8751A"/>
    <w:rsid w:val="00F87D61"/>
    <w:rsid w:val="00F91CED"/>
    <w:rsid w:val="00F978DE"/>
    <w:rsid w:val="00FC52C3"/>
    <w:rsid w:val="00FD311A"/>
    <w:rsid w:val="00FD681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B637"/>
  <w15:chartTrackingRefBased/>
  <w15:docId w15:val="{52E2AF8D-5EF9-4343-ABB5-F481A3BD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96E"/>
  </w:style>
  <w:style w:type="paragraph" w:styleId="Ttulo1">
    <w:name w:val="heading 1"/>
    <w:basedOn w:val="Normal"/>
    <w:next w:val="Normal"/>
    <w:link w:val="Ttulo1Char"/>
    <w:uiPriority w:val="9"/>
    <w:qFormat/>
    <w:rsid w:val="005B63A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520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1EF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1E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11E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11E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1E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1E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1E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1EF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EF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F01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0452"/>
    <w:rPr>
      <w:color w:val="605E5C"/>
      <w:shd w:val="clear" w:color="auto" w:fill="E1DFDD"/>
    </w:rPr>
  </w:style>
  <w:style w:type="paragraph" w:customStyle="1" w:styleId="Default">
    <w:name w:val="Default"/>
    <w:rsid w:val="00264F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63A0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B6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B0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uiPriority w:val="46"/>
    <w:rsid w:val="00FC52C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o">
    <w:name w:val="Revision"/>
    <w:hidden/>
    <w:uiPriority w:val="99"/>
    <w:semiHidden/>
    <w:rsid w:val="007118E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E42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2097"/>
  </w:style>
  <w:style w:type="paragraph" w:styleId="Rodap">
    <w:name w:val="footer"/>
    <w:basedOn w:val="Normal"/>
    <w:link w:val="RodapChar"/>
    <w:uiPriority w:val="99"/>
    <w:semiHidden/>
    <w:unhideWhenUsed/>
    <w:rsid w:val="00E42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4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73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5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1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182">
          <w:marLeft w:val="44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715">
          <w:marLeft w:val="44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028">
          <w:marLeft w:val="44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643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68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05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31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99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dl.handle.net/10183/185138" TargetMode="External"/><Relationship Id="rId18" Type="http://schemas.openxmlformats.org/officeDocument/2006/relationships/hyperlink" Target="http://hdl.handle.net/20.500.11959/12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thub.com/RNP-dadosabertos/dataverse-language-pack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dl.handle.net/10183/185126" TargetMode="External"/><Relationship Id="rId17" Type="http://schemas.openxmlformats.org/officeDocument/2006/relationships/hyperlink" Target="http://hdl.handle.net/20.500.11959/120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hdl.handle.net/20.500.11959/1204" TargetMode="External"/><Relationship Id="rId20" Type="http://schemas.openxmlformats.org/officeDocument/2006/relationships/hyperlink" Target="http://hdl.handle.net/20.500.11959/12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dl.handle.net/20.500.11959/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hdl.handle.net/20.500.11959/1263" TargetMode="External"/><Relationship Id="rId23" Type="http://schemas.openxmlformats.org/officeDocument/2006/relationships/hyperlink" Target="https://www.rd-alliance.org/group/rda-brazil/outcomes/autentica%C3%A7%C3%A3o-federada-no-dataverse" TargetMode="External"/><Relationship Id="rId10" Type="http://schemas.openxmlformats.org/officeDocument/2006/relationships/hyperlink" Target="http://hdl.handle.net/10183/185195" TargetMode="External"/><Relationship Id="rId19" Type="http://schemas.openxmlformats.org/officeDocument/2006/relationships/hyperlink" Target="http://hdl.handle.net/20.500.11959/12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frgs.br/rdpbrasil/" TargetMode="External"/><Relationship Id="rId14" Type="http://schemas.openxmlformats.org/officeDocument/2006/relationships/hyperlink" Target="http://hdl.handle.net/20.500.11959/1257" TargetMode="External"/><Relationship Id="rId22" Type="http://schemas.openxmlformats.org/officeDocument/2006/relationships/hyperlink" Target="https://github.com/GlobalDataverseCommunityConsortium/dataverse-language-packs/tree/develop/pt_B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np.br/noticias/rnp-e-ibict-lancam-chamada-para-promover-o-acesso-aberto-dados-de-pesquis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E9F30-C6DC-49A0-8E1A-54A89D50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4765</Words>
  <Characters>25737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Neumann Ciuffo</dc:creator>
  <cp:keywords/>
  <dc:description/>
  <cp:lastModifiedBy>Debora Cristina de Sousa Lima Valeriano</cp:lastModifiedBy>
  <cp:revision>2</cp:revision>
  <dcterms:created xsi:type="dcterms:W3CDTF">2024-10-02T02:15:00Z</dcterms:created>
  <dcterms:modified xsi:type="dcterms:W3CDTF">2024-10-02T02:15:00Z</dcterms:modified>
</cp:coreProperties>
</file>